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3F8" w:rsidRPr="005479A9" w:rsidRDefault="003523F8" w:rsidP="003E14AB">
      <w:pPr>
        <w:ind w:left="360"/>
        <w:rPr>
          <w:rFonts w:ascii="Times New Roman" w:eastAsia="Batang" w:hAnsi="Times New Roman" w:cs="Times New Roman"/>
          <w:b/>
          <w:sz w:val="24"/>
          <w:szCs w:val="24"/>
        </w:rPr>
      </w:pPr>
    </w:p>
    <w:p w:rsidR="00D174D2" w:rsidRPr="00F01AD5" w:rsidRDefault="003E14AB" w:rsidP="00D174D2">
      <w:pPr>
        <w:spacing w:after="0" w:line="240" w:lineRule="auto"/>
        <w:ind w:left="360"/>
        <w:rPr>
          <w:rFonts w:ascii="Times New Roman" w:eastAsia="Batang" w:hAnsi="Times New Roman" w:cs="Times New Roman"/>
          <w:b/>
          <w:sz w:val="24"/>
          <w:szCs w:val="24"/>
        </w:rPr>
      </w:pPr>
      <w:r w:rsidRPr="005479A9">
        <w:rPr>
          <w:rFonts w:ascii="Times New Roman" w:hAnsi="Times New Roman" w:cs="Times New Roman"/>
          <w:b/>
          <w:sz w:val="24"/>
          <w:szCs w:val="24"/>
        </w:rPr>
        <w:t xml:space="preserve"> </w:t>
      </w:r>
      <w:r w:rsidR="00F01AD5">
        <w:rPr>
          <w:rFonts w:ascii="Times New Roman" w:hAnsi="Times New Roman" w:cs="Times New Roman"/>
          <w:b/>
          <w:sz w:val="24"/>
          <w:szCs w:val="24"/>
        </w:rPr>
        <w:tab/>
      </w:r>
      <w:r w:rsidR="00F01AD5">
        <w:rPr>
          <w:rFonts w:ascii="Times New Roman" w:hAnsi="Times New Roman" w:cs="Times New Roman"/>
          <w:b/>
          <w:sz w:val="24"/>
          <w:szCs w:val="24"/>
        </w:rPr>
        <w:tab/>
      </w:r>
      <w:r w:rsidR="00D174D2" w:rsidRPr="00F01AD5">
        <w:rPr>
          <w:rFonts w:ascii="Times New Roman" w:hAnsi="Times New Roman" w:cs="Times New Roman"/>
          <w:b/>
          <w:sz w:val="24"/>
          <w:szCs w:val="24"/>
        </w:rPr>
        <w:t xml:space="preserve">HEALTH </w:t>
      </w:r>
      <w:r w:rsidR="00D174D2" w:rsidRPr="00F01AD5">
        <w:rPr>
          <w:rFonts w:ascii="Times New Roman" w:eastAsia="Batang" w:hAnsi="Times New Roman" w:cs="Times New Roman"/>
          <w:b/>
          <w:sz w:val="24"/>
          <w:szCs w:val="24"/>
        </w:rPr>
        <w:t>AND SANITATION</w:t>
      </w:r>
    </w:p>
    <w:p w:rsidR="00D174D2" w:rsidRPr="005479A9" w:rsidRDefault="00D174D2" w:rsidP="00D174D2">
      <w:pPr>
        <w:pStyle w:val="ListParagraph"/>
        <w:spacing w:after="0" w:line="240" w:lineRule="auto"/>
        <w:ind w:left="360"/>
        <w:jc w:val="center"/>
        <w:rPr>
          <w:rFonts w:ascii="Times New Roman" w:eastAsia="Batang" w:hAnsi="Times New Roman" w:cs="Times New Roman"/>
          <w:b/>
          <w:sz w:val="24"/>
          <w:szCs w:val="24"/>
        </w:rPr>
      </w:pPr>
    </w:p>
    <w:p w:rsidR="00D174D2" w:rsidRPr="00831703" w:rsidRDefault="00D174D2" w:rsidP="00D174D2">
      <w:pPr>
        <w:spacing w:after="0" w:line="240" w:lineRule="auto"/>
        <w:ind w:left="720" w:firstLine="720"/>
        <w:jc w:val="both"/>
        <w:rPr>
          <w:rFonts w:ascii="Times New Roman" w:eastAsia="Batang" w:hAnsi="Times New Roman" w:cs="Times New Roman"/>
          <w:b/>
          <w:i/>
          <w:sz w:val="24"/>
          <w:szCs w:val="24"/>
        </w:rPr>
      </w:pPr>
      <w:r w:rsidRPr="00831703">
        <w:rPr>
          <w:rFonts w:ascii="Times New Roman" w:eastAsia="Batang" w:hAnsi="Times New Roman" w:cs="Times New Roman"/>
          <w:b/>
          <w:i/>
          <w:sz w:val="24"/>
          <w:szCs w:val="24"/>
        </w:rPr>
        <w:t>Situational Ana</w:t>
      </w:r>
      <w:r>
        <w:rPr>
          <w:rFonts w:ascii="Times New Roman" w:eastAsia="Batang" w:hAnsi="Times New Roman" w:cs="Times New Roman"/>
          <w:b/>
          <w:i/>
          <w:sz w:val="24"/>
          <w:szCs w:val="24"/>
        </w:rPr>
        <w:t>l</w:t>
      </w:r>
      <w:r w:rsidRPr="00831703">
        <w:rPr>
          <w:rFonts w:ascii="Times New Roman" w:eastAsia="Batang" w:hAnsi="Times New Roman" w:cs="Times New Roman"/>
          <w:b/>
          <w:i/>
          <w:sz w:val="24"/>
          <w:szCs w:val="24"/>
        </w:rPr>
        <w:t>ysis</w:t>
      </w:r>
    </w:p>
    <w:p w:rsidR="00D174D2" w:rsidRPr="005479A9" w:rsidRDefault="00D174D2" w:rsidP="00D174D2">
      <w:pPr>
        <w:pStyle w:val="ListParagraph"/>
        <w:tabs>
          <w:tab w:val="left" w:pos="810"/>
        </w:tabs>
        <w:spacing w:after="0" w:line="240" w:lineRule="auto"/>
        <w:ind w:left="90"/>
        <w:rPr>
          <w:rFonts w:ascii="Times New Roman" w:eastAsia="Batang" w:hAnsi="Times New Roman" w:cs="Times New Roman"/>
          <w:b/>
          <w:sz w:val="24"/>
          <w:szCs w:val="24"/>
        </w:rPr>
      </w:pPr>
      <w:r w:rsidRPr="005479A9">
        <w:rPr>
          <w:rFonts w:ascii="Times New Roman" w:eastAsia="Batang" w:hAnsi="Times New Roman" w:cs="Times New Roman"/>
          <w:b/>
          <w:sz w:val="24"/>
          <w:szCs w:val="24"/>
        </w:rPr>
        <w:tab/>
      </w:r>
    </w:p>
    <w:p w:rsidR="00D174D2" w:rsidRPr="00036D89" w:rsidRDefault="00D174D2" w:rsidP="00D174D2">
      <w:pPr>
        <w:tabs>
          <w:tab w:val="left" w:pos="810"/>
        </w:tabs>
        <w:spacing w:line="360" w:lineRule="auto"/>
        <w:ind w:left="1440"/>
        <w:jc w:val="both"/>
        <w:rPr>
          <w:rFonts w:ascii="Times New Roman" w:eastAsia="Batang" w:hAnsi="Times New Roman" w:cs="Times New Roman"/>
          <w:sz w:val="24"/>
          <w:szCs w:val="24"/>
        </w:rPr>
      </w:pPr>
      <w:r w:rsidRPr="005479A9">
        <w:rPr>
          <w:rFonts w:ascii="Times New Roman" w:eastAsia="Batang" w:hAnsi="Times New Roman" w:cs="Times New Roman"/>
          <w:sz w:val="24"/>
          <w:szCs w:val="24"/>
        </w:rPr>
        <w:t>Sanitation is the hygienic means of promoting health through prevention of human contact with the hazards of wastes as well as the treatment and proper disposal of sewage or was</w:t>
      </w:r>
      <w:r w:rsidR="004D3A52">
        <w:rPr>
          <w:rFonts w:ascii="Times New Roman" w:eastAsia="Batang" w:hAnsi="Times New Roman" w:cs="Times New Roman"/>
          <w:sz w:val="24"/>
          <w:szCs w:val="24"/>
        </w:rPr>
        <w:t xml:space="preserve">tewater.  Hazards can be </w:t>
      </w:r>
      <w:proofErr w:type="gramStart"/>
      <w:r w:rsidR="004D3A52">
        <w:rPr>
          <w:rFonts w:ascii="Times New Roman" w:eastAsia="Batang" w:hAnsi="Times New Roman" w:cs="Times New Roman"/>
          <w:sz w:val="24"/>
          <w:szCs w:val="24"/>
        </w:rPr>
        <w:t xml:space="preserve">either </w:t>
      </w:r>
      <w:r w:rsidRPr="005479A9">
        <w:rPr>
          <w:rFonts w:ascii="Times New Roman" w:eastAsia="Batang" w:hAnsi="Times New Roman" w:cs="Times New Roman"/>
          <w:sz w:val="24"/>
          <w:szCs w:val="24"/>
        </w:rPr>
        <w:t>physical</w:t>
      </w:r>
      <w:proofErr w:type="gramEnd"/>
      <w:r w:rsidRPr="005479A9">
        <w:rPr>
          <w:rFonts w:ascii="Times New Roman" w:eastAsia="Batang" w:hAnsi="Times New Roman" w:cs="Times New Roman"/>
          <w:sz w:val="24"/>
          <w:szCs w:val="24"/>
        </w:rPr>
        <w:t>, microbiological, biological or chemical agents of disease.</w:t>
      </w:r>
    </w:p>
    <w:p w:rsidR="00D174D2" w:rsidRPr="00036D89" w:rsidRDefault="00D174D2" w:rsidP="00D174D2">
      <w:pPr>
        <w:pStyle w:val="ListParagraph"/>
        <w:tabs>
          <w:tab w:val="left" w:pos="810"/>
        </w:tabs>
        <w:spacing w:after="0" w:line="360" w:lineRule="auto"/>
        <w:ind w:left="1440"/>
        <w:jc w:val="both"/>
        <w:rPr>
          <w:rFonts w:ascii="Times New Roman" w:eastAsia="Batang" w:hAnsi="Times New Roman" w:cs="Times New Roman"/>
          <w:sz w:val="24"/>
          <w:szCs w:val="24"/>
        </w:rPr>
      </w:pPr>
      <w:r w:rsidRPr="005479A9">
        <w:rPr>
          <w:rFonts w:ascii="Times New Roman" w:eastAsia="Batang" w:hAnsi="Times New Roman" w:cs="Times New Roman"/>
          <w:sz w:val="24"/>
          <w:szCs w:val="24"/>
        </w:rPr>
        <w:t xml:space="preserve">The World Health Organization (WHO) states that sanitation refers to the provision of facilities and services for the safe disposal of human and animal wastes.  Inadequate sanitation is a major cause of disease.  Improving sanitation is known to have a significant beneficial impact on health both in households and across communities.  </w:t>
      </w:r>
    </w:p>
    <w:p w:rsidR="00D174D2" w:rsidRPr="005479A9" w:rsidRDefault="00D174D2" w:rsidP="00D174D2">
      <w:pPr>
        <w:pStyle w:val="ListParagraph"/>
        <w:tabs>
          <w:tab w:val="left" w:pos="810"/>
        </w:tabs>
        <w:spacing w:after="0" w:line="240" w:lineRule="auto"/>
        <w:ind w:left="90"/>
        <w:rPr>
          <w:rFonts w:ascii="Times New Roman" w:eastAsia="Batang" w:hAnsi="Times New Roman" w:cs="Times New Roman"/>
          <w:b/>
          <w:sz w:val="24"/>
          <w:szCs w:val="24"/>
        </w:rPr>
      </w:pPr>
    </w:p>
    <w:p w:rsidR="00D174D2" w:rsidRPr="00036D89" w:rsidRDefault="00D174D2" w:rsidP="00D174D2">
      <w:pPr>
        <w:spacing w:after="0" w:line="240" w:lineRule="auto"/>
        <w:ind w:left="720" w:firstLine="720"/>
        <w:rPr>
          <w:rFonts w:ascii="Times New Roman" w:eastAsia="Batang" w:hAnsi="Times New Roman" w:cs="Times New Roman"/>
          <w:b/>
          <w:i/>
          <w:sz w:val="24"/>
          <w:szCs w:val="24"/>
        </w:rPr>
      </w:pPr>
      <w:r w:rsidRPr="00036D89">
        <w:rPr>
          <w:rFonts w:ascii="Times New Roman" w:eastAsia="Batang" w:hAnsi="Times New Roman" w:cs="Times New Roman"/>
          <w:b/>
          <w:i/>
          <w:sz w:val="24"/>
          <w:szCs w:val="24"/>
        </w:rPr>
        <w:t>Health Resources</w:t>
      </w:r>
    </w:p>
    <w:p w:rsidR="00D174D2" w:rsidRPr="005479A9" w:rsidRDefault="00D174D2" w:rsidP="00D174D2">
      <w:pPr>
        <w:pStyle w:val="ListParagraph"/>
        <w:spacing w:after="0" w:line="240" w:lineRule="auto"/>
        <w:ind w:left="1080"/>
        <w:rPr>
          <w:rFonts w:ascii="Times New Roman" w:eastAsia="Batang" w:hAnsi="Times New Roman" w:cs="Times New Roman"/>
          <w:b/>
          <w:sz w:val="24"/>
          <w:szCs w:val="24"/>
        </w:rPr>
      </w:pPr>
    </w:p>
    <w:p w:rsidR="00D174D2" w:rsidRPr="005479A9" w:rsidRDefault="00D174D2" w:rsidP="00D174D2">
      <w:pPr>
        <w:pStyle w:val="ListParagraph"/>
        <w:spacing w:line="240" w:lineRule="auto"/>
        <w:ind w:left="1080" w:firstLine="360"/>
        <w:jc w:val="both"/>
        <w:rPr>
          <w:rFonts w:ascii="Times New Roman" w:eastAsia="Batang" w:hAnsi="Times New Roman" w:cs="Times New Roman"/>
          <w:b/>
          <w:sz w:val="24"/>
          <w:szCs w:val="24"/>
        </w:rPr>
      </w:pPr>
      <w:r w:rsidRPr="005479A9">
        <w:rPr>
          <w:rFonts w:ascii="Times New Roman" w:eastAsia="Batang" w:hAnsi="Times New Roman" w:cs="Times New Roman"/>
          <w:b/>
          <w:sz w:val="24"/>
          <w:szCs w:val="24"/>
        </w:rPr>
        <w:t>Health Facilities and Services</w:t>
      </w:r>
    </w:p>
    <w:p w:rsidR="00D174D2" w:rsidRPr="005479A9" w:rsidRDefault="00D174D2" w:rsidP="00D174D2">
      <w:pPr>
        <w:spacing w:line="360" w:lineRule="auto"/>
        <w:ind w:left="1440"/>
        <w:jc w:val="both"/>
        <w:rPr>
          <w:rFonts w:ascii="Times New Roman" w:hAnsi="Times New Roman" w:cs="Times New Roman"/>
          <w:sz w:val="24"/>
          <w:szCs w:val="24"/>
        </w:rPr>
      </w:pPr>
      <w:r w:rsidRPr="005479A9">
        <w:rPr>
          <w:rFonts w:ascii="Times New Roman" w:hAnsi="Times New Roman" w:cs="Times New Roman"/>
          <w:sz w:val="24"/>
          <w:szCs w:val="24"/>
        </w:rPr>
        <w:t xml:space="preserve">There are two RHU’s in </w:t>
      </w:r>
      <w:proofErr w:type="spellStart"/>
      <w:r w:rsidRPr="005479A9">
        <w:rPr>
          <w:rFonts w:ascii="Times New Roman" w:hAnsi="Times New Roman" w:cs="Times New Roman"/>
          <w:sz w:val="24"/>
          <w:szCs w:val="24"/>
        </w:rPr>
        <w:t>Mangaldan</w:t>
      </w:r>
      <w:proofErr w:type="spellEnd"/>
      <w:r w:rsidRPr="005479A9">
        <w:rPr>
          <w:rFonts w:ascii="Times New Roman" w:hAnsi="Times New Roman" w:cs="Times New Roman"/>
          <w:sz w:val="24"/>
          <w:szCs w:val="24"/>
        </w:rPr>
        <w:t xml:space="preserve">, the Rural Health Unit I </w:t>
      </w:r>
      <w:proofErr w:type="gramStart"/>
      <w:r w:rsidRPr="005479A9">
        <w:rPr>
          <w:rFonts w:ascii="Times New Roman" w:hAnsi="Times New Roman" w:cs="Times New Roman"/>
          <w:sz w:val="24"/>
          <w:szCs w:val="24"/>
        </w:rPr>
        <w:t>is</w:t>
      </w:r>
      <w:proofErr w:type="gramEnd"/>
      <w:r w:rsidRPr="005479A9">
        <w:rPr>
          <w:rFonts w:ascii="Times New Roman" w:hAnsi="Times New Roman" w:cs="Times New Roman"/>
          <w:sz w:val="24"/>
          <w:szCs w:val="24"/>
        </w:rPr>
        <w:t xml:space="preserve"> located in </w:t>
      </w:r>
      <w:proofErr w:type="spellStart"/>
      <w:r w:rsidRPr="005479A9">
        <w:rPr>
          <w:rFonts w:ascii="Times New Roman" w:hAnsi="Times New Roman" w:cs="Times New Roman"/>
          <w:sz w:val="24"/>
          <w:szCs w:val="24"/>
        </w:rPr>
        <w:t>Poblacion</w:t>
      </w:r>
      <w:proofErr w:type="spellEnd"/>
      <w:r w:rsidRPr="005479A9">
        <w:rPr>
          <w:rFonts w:ascii="Times New Roman" w:hAnsi="Times New Roman" w:cs="Times New Roman"/>
          <w:sz w:val="24"/>
          <w:szCs w:val="24"/>
        </w:rPr>
        <w:t xml:space="preserve"> and RHU II is located in </w:t>
      </w:r>
      <w:proofErr w:type="spellStart"/>
      <w:r w:rsidRPr="005479A9">
        <w:rPr>
          <w:rFonts w:ascii="Times New Roman" w:hAnsi="Times New Roman" w:cs="Times New Roman"/>
          <w:sz w:val="24"/>
          <w:szCs w:val="24"/>
        </w:rPr>
        <w:t>Bantayan</w:t>
      </w:r>
      <w:proofErr w:type="spellEnd"/>
      <w:r w:rsidRPr="005479A9">
        <w:rPr>
          <w:rFonts w:ascii="Times New Roman" w:hAnsi="Times New Roman" w:cs="Times New Roman"/>
          <w:sz w:val="24"/>
          <w:szCs w:val="24"/>
        </w:rPr>
        <w:t xml:space="preserve">. Rural Health Unit I is manned by one (1) physician, two (2) nurses, eleven (11) midwives, one (1) dentist, one (1) dental aide and one (1)  sanitary  inspector one (1) medical technologist and one (1) ambulance driver two (2) ambulance aide.  Rural Health Unit II is manned by one (1) nurse, six (6) midwives.   Rural Health Unit I covers nineteen (19) barangays, namely, </w:t>
      </w:r>
      <w:proofErr w:type="spellStart"/>
      <w:r w:rsidRPr="005479A9">
        <w:rPr>
          <w:rFonts w:ascii="Times New Roman" w:hAnsi="Times New Roman" w:cs="Times New Roman"/>
          <w:sz w:val="24"/>
          <w:szCs w:val="24"/>
        </w:rPr>
        <w:t>Alitaya</w:t>
      </w:r>
      <w:proofErr w:type="spellEnd"/>
      <w:r w:rsidRPr="005479A9">
        <w:rPr>
          <w:rFonts w:ascii="Times New Roman" w:hAnsi="Times New Roman" w:cs="Times New Roman"/>
          <w:sz w:val="24"/>
          <w:szCs w:val="24"/>
        </w:rPr>
        <w:t xml:space="preserve">, </w:t>
      </w:r>
      <w:proofErr w:type="spellStart"/>
      <w:r w:rsidRPr="005479A9">
        <w:rPr>
          <w:rFonts w:ascii="Times New Roman" w:hAnsi="Times New Roman" w:cs="Times New Roman"/>
          <w:sz w:val="24"/>
          <w:szCs w:val="24"/>
        </w:rPr>
        <w:t>Amansabina</w:t>
      </w:r>
      <w:proofErr w:type="spellEnd"/>
      <w:r w:rsidRPr="005479A9">
        <w:rPr>
          <w:rFonts w:ascii="Times New Roman" w:hAnsi="Times New Roman" w:cs="Times New Roman"/>
          <w:sz w:val="24"/>
          <w:szCs w:val="24"/>
        </w:rPr>
        <w:t xml:space="preserve">, </w:t>
      </w:r>
      <w:proofErr w:type="spellStart"/>
      <w:r w:rsidRPr="005479A9">
        <w:rPr>
          <w:rFonts w:ascii="Times New Roman" w:hAnsi="Times New Roman" w:cs="Times New Roman"/>
          <w:sz w:val="24"/>
          <w:szCs w:val="24"/>
        </w:rPr>
        <w:t>Anolid</w:t>
      </w:r>
      <w:proofErr w:type="spellEnd"/>
      <w:r w:rsidRPr="005479A9">
        <w:rPr>
          <w:rFonts w:ascii="Times New Roman" w:hAnsi="Times New Roman" w:cs="Times New Roman"/>
          <w:sz w:val="24"/>
          <w:szCs w:val="24"/>
        </w:rPr>
        <w:t xml:space="preserve">, </w:t>
      </w:r>
      <w:proofErr w:type="spellStart"/>
      <w:r w:rsidRPr="005479A9">
        <w:rPr>
          <w:rFonts w:ascii="Times New Roman" w:hAnsi="Times New Roman" w:cs="Times New Roman"/>
          <w:sz w:val="24"/>
          <w:szCs w:val="24"/>
        </w:rPr>
        <w:t>Banaoang</w:t>
      </w:r>
      <w:proofErr w:type="spellEnd"/>
      <w:r w:rsidRPr="005479A9">
        <w:rPr>
          <w:rFonts w:ascii="Times New Roman" w:hAnsi="Times New Roman" w:cs="Times New Roman"/>
          <w:sz w:val="24"/>
          <w:szCs w:val="24"/>
        </w:rPr>
        <w:t xml:space="preserve">, Bari, </w:t>
      </w:r>
      <w:proofErr w:type="spellStart"/>
      <w:r w:rsidRPr="005479A9">
        <w:rPr>
          <w:rFonts w:ascii="Times New Roman" w:hAnsi="Times New Roman" w:cs="Times New Roman"/>
          <w:sz w:val="24"/>
          <w:szCs w:val="24"/>
        </w:rPr>
        <w:t>Buenlag</w:t>
      </w:r>
      <w:proofErr w:type="spellEnd"/>
      <w:r w:rsidRPr="005479A9">
        <w:rPr>
          <w:rFonts w:ascii="Times New Roman" w:hAnsi="Times New Roman" w:cs="Times New Roman"/>
          <w:sz w:val="24"/>
          <w:szCs w:val="24"/>
        </w:rPr>
        <w:t xml:space="preserve">, David, Embarcadero, </w:t>
      </w:r>
      <w:proofErr w:type="spellStart"/>
      <w:r w:rsidRPr="005479A9">
        <w:rPr>
          <w:rFonts w:ascii="Times New Roman" w:hAnsi="Times New Roman" w:cs="Times New Roman"/>
          <w:sz w:val="24"/>
          <w:szCs w:val="24"/>
        </w:rPr>
        <w:t>Gueguesangen</w:t>
      </w:r>
      <w:proofErr w:type="spellEnd"/>
      <w:r w:rsidRPr="005479A9">
        <w:rPr>
          <w:rFonts w:ascii="Times New Roman" w:hAnsi="Times New Roman" w:cs="Times New Roman"/>
          <w:sz w:val="24"/>
          <w:szCs w:val="24"/>
        </w:rPr>
        <w:t xml:space="preserve">, </w:t>
      </w:r>
      <w:proofErr w:type="spellStart"/>
      <w:r w:rsidRPr="005479A9">
        <w:rPr>
          <w:rFonts w:ascii="Times New Roman" w:hAnsi="Times New Roman" w:cs="Times New Roman"/>
          <w:sz w:val="24"/>
          <w:szCs w:val="24"/>
        </w:rPr>
        <w:t>Guesang</w:t>
      </w:r>
      <w:proofErr w:type="spellEnd"/>
      <w:r w:rsidRPr="005479A9">
        <w:rPr>
          <w:rFonts w:ascii="Times New Roman" w:hAnsi="Times New Roman" w:cs="Times New Roman"/>
          <w:sz w:val="24"/>
          <w:szCs w:val="24"/>
        </w:rPr>
        <w:t xml:space="preserve">, </w:t>
      </w:r>
      <w:proofErr w:type="spellStart"/>
      <w:r w:rsidRPr="005479A9">
        <w:rPr>
          <w:rFonts w:ascii="Times New Roman" w:hAnsi="Times New Roman" w:cs="Times New Roman"/>
          <w:sz w:val="24"/>
          <w:szCs w:val="24"/>
        </w:rPr>
        <w:t>Guiguilonen</w:t>
      </w:r>
      <w:proofErr w:type="spellEnd"/>
      <w:r w:rsidRPr="005479A9">
        <w:rPr>
          <w:rFonts w:ascii="Times New Roman" w:hAnsi="Times New Roman" w:cs="Times New Roman"/>
          <w:sz w:val="24"/>
          <w:szCs w:val="24"/>
        </w:rPr>
        <w:t xml:space="preserve">, </w:t>
      </w:r>
      <w:proofErr w:type="spellStart"/>
      <w:r w:rsidRPr="005479A9">
        <w:rPr>
          <w:rFonts w:ascii="Times New Roman" w:hAnsi="Times New Roman" w:cs="Times New Roman"/>
          <w:sz w:val="24"/>
          <w:szCs w:val="24"/>
        </w:rPr>
        <w:t>Guilig</w:t>
      </w:r>
      <w:proofErr w:type="spellEnd"/>
      <w:r w:rsidRPr="005479A9">
        <w:rPr>
          <w:rFonts w:ascii="Times New Roman" w:hAnsi="Times New Roman" w:cs="Times New Roman"/>
          <w:sz w:val="24"/>
          <w:szCs w:val="24"/>
        </w:rPr>
        <w:t xml:space="preserve">, </w:t>
      </w:r>
      <w:proofErr w:type="spellStart"/>
      <w:r w:rsidRPr="005479A9">
        <w:rPr>
          <w:rFonts w:ascii="Times New Roman" w:hAnsi="Times New Roman" w:cs="Times New Roman"/>
          <w:sz w:val="24"/>
          <w:szCs w:val="24"/>
        </w:rPr>
        <w:t>Landas</w:t>
      </w:r>
      <w:proofErr w:type="spellEnd"/>
      <w:r w:rsidRPr="005479A9">
        <w:rPr>
          <w:rFonts w:ascii="Times New Roman" w:hAnsi="Times New Roman" w:cs="Times New Roman"/>
          <w:sz w:val="24"/>
          <w:szCs w:val="24"/>
        </w:rPr>
        <w:t xml:space="preserve">, </w:t>
      </w:r>
      <w:proofErr w:type="spellStart"/>
      <w:r w:rsidRPr="005479A9">
        <w:rPr>
          <w:rFonts w:ascii="Times New Roman" w:hAnsi="Times New Roman" w:cs="Times New Roman"/>
          <w:sz w:val="24"/>
          <w:szCs w:val="24"/>
        </w:rPr>
        <w:t>Malabago</w:t>
      </w:r>
      <w:proofErr w:type="spellEnd"/>
      <w:r w:rsidRPr="005479A9">
        <w:rPr>
          <w:rFonts w:ascii="Times New Roman" w:hAnsi="Times New Roman" w:cs="Times New Roman"/>
          <w:sz w:val="24"/>
          <w:szCs w:val="24"/>
        </w:rPr>
        <w:t xml:space="preserve">, </w:t>
      </w:r>
      <w:proofErr w:type="spellStart"/>
      <w:r w:rsidRPr="005479A9">
        <w:rPr>
          <w:rFonts w:ascii="Times New Roman" w:hAnsi="Times New Roman" w:cs="Times New Roman"/>
          <w:sz w:val="24"/>
          <w:szCs w:val="24"/>
        </w:rPr>
        <w:t>Navaluan</w:t>
      </w:r>
      <w:proofErr w:type="spellEnd"/>
      <w:r w:rsidRPr="005479A9">
        <w:rPr>
          <w:rFonts w:ascii="Times New Roman" w:hAnsi="Times New Roman" w:cs="Times New Roman"/>
          <w:sz w:val="24"/>
          <w:szCs w:val="24"/>
        </w:rPr>
        <w:t xml:space="preserve">, </w:t>
      </w:r>
      <w:proofErr w:type="spellStart"/>
      <w:r w:rsidRPr="005479A9">
        <w:rPr>
          <w:rFonts w:ascii="Times New Roman" w:hAnsi="Times New Roman" w:cs="Times New Roman"/>
          <w:sz w:val="24"/>
          <w:szCs w:val="24"/>
        </w:rPr>
        <w:t>Nibaliw</w:t>
      </w:r>
      <w:proofErr w:type="spellEnd"/>
      <w:r w:rsidRPr="005479A9">
        <w:rPr>
          <w:rFonts w:ascii="Times New Roman" w:hAnsi="Times New Roman" w:cs="Times New Roman"/>
          <w:sz w:val="24"/>
          <w:szCs w:val="24"/>
        </w:rPr>
        <w:t xml:space="preserve">, </w:t>
      </w:r>
      <w:proofErr w:type="spellStart"/>
      <w:r w:rsidRPr="005479A9">
        <w:rPr>
          <w:rFonts w:ascii="Times New Roman" w:hAnsi="Times New Roman" w:cs="Times New Roman"/>
          <w:sz w:val="24"/>
          <w:szCs w:val="24"/>
        </w:rPr>
        <w:t>Osiem</w:t>
      </w:r>
      <w:proofErr w:type="spellEnd"/>
      <w:r w:rsidRPr="005479A9">
        <w:rPr>
          <w:rFonts w:ascii="Times New Roman" w:hAnsi="Times New Roman" w:cs="Times New Roman"/>
          <w:sz w:val="24"/>
          <w:szCs w:val="24"/>
        </w:rPr>
        <w:t xml:space="preserve">, </w:t>
      </w:r>
      <w:proofErr w:type="spellStart"/>
      <w:r w:rsidRPr="005479A9">
        <w:rPr>
          <w:rFonts w:ascii="Times New Roman" w:hAnsi="Times New Roman" w:cs="Times New Roman"/>
          <w:sz w:val="24"/>
          <w:szCs w:val="24"/>
        </w:rPr>
        <w:t>Poblacion</w:t>
      </w:r>
      <w:proofErr w:type="spellEnd"/>
      <w:r w:rsidRPr="005479A9">
        <w:rPr>
          <w:rFonts w:ascii="Times New Roman" w:hAnsi="Times New Roman" w:cs="Times New Roman"/>
          <w:sz w:val="24"/>
          <w:szCs w:val="24"/>
        </w:rPr>
        <w:t xml:space="preserve">, and </w:t>
      </w:r>
      <w:proofErr w:type="spellStart"/>
      <w:r w:rsidRPr="005479A9">
        <w:rPr>
          <w:rFonts w:ascii="Times New Roman" w:hAnsi="Times New Roman" w:cs="Times New Roman"/>
          <w:sz w:val="24"/>
          <w:szCs w:val="24"/>
        </w:rPr>
        <w:t>Tebag</w:t>
      </w:r>
      <w:proofErr w:type="spellEnd"/>
      <w:r w:rsidRPr="005479A9">
        <w:rPr>
          <w:rFonts w:ascii="Times New Roman" w:hAnsi="Times New Roman" w:cs="Times New Roman"/>
          <w:sz w:val="24"/>
          <w:szCs w:val="24"/>
        </w:rPr>
        <w:t xml:space="preserve">.  Eleven barangays is under the coverage of Rural Health Unit II, namely, </w:t>
      </w:r>
      <w:proofErr w:type="spellStart"/>
      <w:r w:rsidRPr="005479A9">
        <w:rPr>
          <w:rFonts w:ascii="Times New Roman" w:hAnsi="Times New Roman" w:cs="Times New Roman"/>
          <w:sz w:val="24"/>
          <w:szCs w:val="24"/>
        </w:rPr>
        <w:t>Bantayan</w:t>
      </w:r>
      <w:proofErr w:type="spellEnd"/>
      <w:r w:rsidRPr="005479A9">
        <w:rPr>
          <w:rFonts w:ascii="Times New Roman" w:hAnsi="Times New Roman" w:cs="Times New Roman"/>
          <w:sz w:val="24"/>
          <w:szCs w:val="24"/>
        </w:rPr>
        <w:t xml:space="preserve">, </w:t>
      </w:r>
      <w:proofErr w:type="spellStart"/>
      <w:r w:rsidRPr="005479A9">
        <w:rPr>
          <w:rFonts w:ascii="Times New Roman" w:hAnsi="Times New Roman" w:cs="Times New Roman"/>
          <w:sz w:val="24"/>
          <w:szCs w:val="24"/>
        </w:rPr>
        <w:t>Bateng</w:t>
      </w:r>
      <w:proofErr w:type="spellEnd"/>
      <w:r w:rsidRPr="005479A9">
        <w:rPr>
          <w:rFonts w:ascii="Times New Roman" w:hAnsi="Times New Roman" w:cs="Times New Roman"/>
          <w:sz w:val="24"/>
          <w:szCs w:val="24"/>
        </w:rPr>
        <w:t xml:space="preserve">, </w:t>
      </w:r>
      <w:proofErr w:type="spellStart"/>
      <w:r w:rsidRPr="005479A9">
        <w:rPr>
          <w:rFonts w:ascii="Times New Roman" w:hAnsi="Times New Roman" w:cs="Times New Roman"/>
          <w:sz w:val="24"/>
          <w:szCs w:val="24"/>
        </w:rPr>
        <w:t>Inlambo</w:t>
      </w:r>
      <w:proofErr w:type="spellEnd"/>
      <w:r w:rsidRPr="005479A9">
        <w:rPr>
          <w:rFonts w:ascii="Times New Roman" w:hAnsi="Times New Roman" w:cs="Times New Roman"/>
          <w:sz w:val="24"/>
          <w:szCs w:val="24"/>
        </w:rPr>
        <w:t xml:space="preserve">, </w:t>
      </w:r>
      <w:proofErr w:type="spellStart"/>
      <w:r w:rsidRPr="005479A9">
        <w:rPr>
          <w:rFonts w:ascii="Times New Roman" w:hAnsi="Times New Roman" w:cs="Times New Roman"/>
          <w:sz w:val="24"/>
          <w:szCs w:val="24"/>
        </w:rPr>
        <w:t>Lanas</w:t>
      </w:r>
      <w:proofErr w:type="spellEnd"/>
      <w:r w:rsidRPr="005479A9">
        <w:rPr>
          <w:rFonts w:ascii="Times New Roman" w:hAnsi="Times New Roman" w:cs="Times New Roman"/>
          <w:sz w:val="24"/>
          <w:szCs w:val="24"/>
        </w:rPr>
        <w:t xml:space="preserve">, </w:t>
      </w:r>
      <w:proofErr w:type="spellStart"/>
      <w:r w:rsidRPr="005479A9">
        <w:rPr>
          <w:rFonts w:ascii="Times New Roman" w:hAnsi="Times New Roman" w:cs="Times New Roman"/>
          <w:sz w:val="24"/>
          <w:szCs w:val="24"/>
        </w:rPr>
        <w:t>Maasin</w:t>
      </w:r>
      <w:proofErr w:type="spellEnd"/>
      <w:r w:rsidRPr="005479A9">
        <w:rPr>
          <w:rFonts w:ascii="Times New Roman" w:hAnsi="Times New Roman" w:cs="Times New Roman"/>
          <w:sz w:val="24"/>
          <w:szCs w:val="24"/>
        </w:rPr>
        <w:t xml:space="preserve">, </w:t>
      </w:r>
      <w:proofErr w:type="spellStart"/>
      <w:r w:rsidRPr="005479A9">
        <w:rPr>
          <w:rFonts w:ascii="Times New Roman" w:hAnsi="Times New Roman" w:cs="Times New Roman"/>
          <w:sz w:val="24"/>
          <w:szCs w:val="24"/>
        </w:rPr>
        <w:t>Macayug</w:t>
      </w:r>
      <w:proofErr w:type="spellEnd"/>
      <w:r w:rsidRPr="005479A9">
        <w:rPr>
          <w:rFonts w:ascii="Times New Roman" w:hAnsi="Times New Roman" w:cs="Times New Roman"/>
          <w:sz w:val="24"/>
          <w:szCs w:val="24"/>
        </w:rPr>
        <w:t xml:space="preserve">, </w:t>
      </w:r>
      <w:proofErr w:type="spellStart"/>
      <w:r w:rsidRPr="005479A9">
        <w:rPr>
          <w:rFonts w:ascii="Times New Roman" w:hAnsi="Times New Roman" w:cs="Times New Roman"/>
          <w:sz w:val="24"/>
          <w:szCs w:val="24"/>
        </w:rPr>
        <w:t>Palua</w:t>
      </w:r>
      <w:proofErr w:type="spellEnd"/>
      <w:r w:rsidRPr="005479A9">
        <w:rPr>
          <w:rFonts w:ascii="Times New Roman" w:hAnsi="Times New Roman" w:cs="Times New Roman"/>
          <w:sz w:val="24"/>
          <w:szCs w:val="24"/>
        </w:rPr>
        <w:t xml:space="preserve">, Pogo, </w:t>
      </w:r>
      <w:proofErr w:type="spellStart"/>
      <w:r w:rsidRPr="005479A9">
        <w:rPr>
          <w:rFonts w:ascii="Times New Roman" w:hAnsi="Times New Roman" w:cs="Times New Roman"/>
          <w:sz w:val="24"/>
          <w:szCs w:val="24"/>
        </w:rPr>
        <w:t>Salaan</w:t>
      </w:r>
      <w:proofErr w:type="spellEnd"/>
      <w:r w:rsidRPr="005479A9">
        <w:rPr>
          <w:rFonts w:ascii="Times New Roman" w:hAnsi="Times New Roman" w:cs="Times New Roman"/>
          <w:sz w:val="24"/>
          <w:szCs w:val="24"/>
        </w:rPr>
        <w:t xml:space="preserve">, </w:t>
      </w:r>
      <w:proofErr w:type="spellStart"/>
      <w:r w:rsidRPr="005479A9">
        <w:rPr>
          <w:rFonts w:ascii="Times New Roman" w:hAnsi="Times New Roman" w:cs="Times New Roman"/>
          <w:sz w:val="24"/>
          <w:szCs w:val="24"/>
        </w:rPr>
        <w:t>Salay</w:t>
      </w:r>
      <w:proofErr w:type="spellEnd"/>
      <w:r w:rsidRPr="005479A9">
        <w:rPr>
          <w:rFonts w:ascii="Times New Roman" w:hAnsi="Times New Roman" w:cs="Times New Roman"/>
          <w:sz w:val="24"/>
          <w:szCs w:val="24"/>
        </w:rPr>
        <w:t xml:space="preserve"> and </w:t>
      </w:r>
      <w:proofErr w:type="spellStart"/>
      <w:r w:rsidRPr="005479A9">
        <w:rPr>
          <w:rFonts w:ascii="Times New Roman" w:hAnsi="Times New Roman" w:cs="Times New Roman"/>
          <w:sz w:val="24"/>
          <w:szCs w:val="24"/>
        </w:rPr>
        <w:t>Talogtog</w:t>
      </w:r>
      <w:proofErr w:type="spellEnd"/>
      <w:r w:rsidRPr="005479A9">
        <w:rPr>
          <w:rFonts w:ascii="Times New Roman" w:hAnsi="Times New Roman" w:cs="Times New Roman"/>
          <w:sz w:val="24"/>
          <w:szCs w:val="24"/>
        </w:rPr>
        <w:t>.  There are 434 registered/accredited Barangay Health Workers in 2014, of which 282 from RHU I and 152 from RHU II.</w:t>
      </w:r>
    </w:p>
    <w:p w:rsidR="00D174D2" w:rsidRPr="005479A9" w:rsidRDefault="00D174D2" w:rsidP="00D174D2">
      <w:pPr>
        <w:spacing w:line="360" w:lineRule="auto"/>
        <w:ind w:left="1440"/>
        <w:jc w:val="both"/>
        <w:rPr>
          <w:rFonts w:ascii="Times New Roman" w:hAnsi="Times New Roman" w:cs="Times New Roman"/>
          <w:sz w:val="24"/>
          <w:szCs w:val="24"/>
        </w:rPr>
      </w:pPr>
      <w:r w:rsidRPr="005479A9">
        <w:rPr>
          <w:rFonts w:ascii="Times New Roman" w:hAnsi="Times New Roman" w:cs="Times New Roman"/>
          <w:sz w:val="24"/>
          <w:szCs w:val="24"/>
        </w:rPr>
        <w:t>The Health Centers deliver health services to the people by implementing the different health programs such as Comprehensive Maternal and Child Health Care which includes Maternal Care, Family Planning, Expanded Program on Immunization, Control of Diarrheal diseases, Dental Program, Nutrition Program; National Tuberculosis Program; National Leprosy Control Program and Multi-Drug Therapy; Environmental Health Sanitation; Control of Acute Respiratory Infection Program;  Control and Prevention of Diseases and Primary Health Care., Prevention and Control of Sexually Transmitted diseases/HIV/AIDS.</w:t>
      </w:r>
    </w:p>
    <w:p w:rsidR="00D174D2" w:rsidRPr="005479A9" w:rsidRDefault="00D174D2" w:rsidP="00D174D2">
      <w:pPr>
        <w:spacing w:line="360" w:lineRule="auto"/>
        <w:ind w:left="1440"/>
        <w:jc w:val="both"/>
        <w:rPr>
          <w:rFonts w:ascii="Times New Roman" w:hAnsi="Times New Roman" w:cs="Times New Roman"/>
          <w:color w:val="000000" w:themeColor="text1"/>
          <w:sz w:val="24"/>
          <w:szCs w:val="24"/>
        </w:rPr>
      </w:pPr>
      <w:r w:rsidRPr="005479A9">
        <w:rPr>
          <w:rFonts w:ascii="Times New Roman" w:hAnsi="Times New Roman" w:cs="Times New Roman"/>
          <w:color w:val="000000" w:themeColor="text1"/>
          <w:sz w:val="24"/>
          <w:szCs w:val="24"/>
        </w:rPr>
        <w:lastRenderedPageBreak/>
        <w:t xml:space="preserve">The Magna </w:t>
      </w:r>
      <w:proofErr w:type="spellStart"/>
      <w:r w:rsidRPr="005479A9">
        <w:rPr>
          <w:rFonts w:ascii="Times New Roman" w:hAnsi="Times New Roman" w:cs="Times New Roman"/>
          <w:color w:val="000000" w:themeColor="text1"/>
          <w:sz w:val="24"/>
          <w:szCs w:val="24"/>
        </w:rPr>
        <w:t>Carta</w:t>
      </w:r>
      <w:proofErr w:type="spellEnd"/>
      <w:r w:rsidRPr="005479A9">
        <w:rPr>
          <w:rFonts w:ascii="Times New Roman" w:hAnsi="Times New Roman" w:cs="Times New Roman"/>
          <w:color w:val="000000" w:themeColor="text1"/>
          <w:sz w:val="24"/>
          <w:szCs w:val="24"/>
        </w:rPr>
        <w:t xml:space="preserve"> for Health Workers is partially implemented in the municipality.  Health workers were paid their benefits mandated under the Act.  To date, financial benefits given to the municipal government health workers are namely:   subsistence allowance, clothing allowance, laundry allowance, salary differentials and representation and transportation allowance (RATA) and 5% of hazard pay. </w:t>
      </w:r>
    </w:p>
    <w:p w:rsidR="00D174D2" w:rsidRPr="005479A9" w:rsidRDefault="00D174D2" w:rsidP="00D174D2">
      <w:pPr>
        <w:spacing w:after="0" w:line="240" w:lineRule="auto"/>
        <w:ind w:left="720" w:firstLine="360"/>
        <w:contextualSpacing/>
        <w:jc w:val="center"/>
        <w:rPr>
          <w:rFonts w:ascii="Times New Roman" w:eastAsia="Batang" w:hAnsi="Times New Roman" w:cs="Times New Roman"/>
          <w:b/>
          <w:color w:val="000000" w:themeColor="text1"/>
          <w:sz w:val="24"/>
          <w:szCs w:val="24"/>
        </w:rPr>
      </w:pPr>
      <w:r w:rsidRPr="005479A9">
        <w:rPr>
          <w:rFonts w:ascii="Times New Roman" w:eastAsia="Batang" w:hAnsi="Times New Roman" w:cs="Times New Roman"/>
          <w:b/>
          <w:color w:val="000000" w:themeColor="text1"/>
          <w:sz w:val="24"/>
          <w:szCs w:val="24"/>
        </w:rPr>
        <w:t>Table 2</w:t>
      </w:r>
      <w:r>
        <w:rPr>
          <w:rFonts w:ascii="Times New Roman" w:eastAsia="Batang" w:hAnsi="Times New Roman" w:cs="Times New Roman"/>
          <w:b/>
          <w:color w:val="000000" w:themeColor="text1"/>
          <w:sz w:val="24"/>
          <w:szCs w:val="24"/>
        </w:rPr>
        <w:t>7</w:t>
      </w:r>
      <w:r w:rsidRPr="005479A9">
        <w:rPr>
          <w:rFonts w:ascii="Times New Roman" w:eastAsia="Batang" w:hAnsi="Times New Roman" w:cs="Times New Roman"/>
          <w:b/>
          <w:color w:val="000000" w:themeColor="text1"/>
          <w:sz w:val="24"/>
          <w:szCs w:val="24"/>
        </w:rPr>
        <w:t xml:space="preserve">: Medical Health </w:t>
      </w:r>
      <w:r>
        <w:rPr>
          <w:rFonts w:ascii="Times New Roman" w:eastAsia="Batang" w:hAnsi="Times New Roman" w:cs="Times New Roman"/>
          <w:b/>
          <w:color w:val="000000" w:themeColor="text1"/>
          <w:sz w:val="24"/>
          <w:szCs w:val="24"/>
        </w:rPr>
        <w:t xml:space="preserve">Facilities and Personnel, </w:t>
      </w:r>
      <w:r w:rsidRPr="005479A9">
        <w:rPr>
          <w:rFonts w:ascii="Times New Roman" w:eastAsia="Batang" w:hAnsi="Times New Roman" w:cs="Times New Roman"/>
          <w:b/>
          <w:color w:val="000000" w:themeColor="text1"/>
          <w:sz w:val="24"/>
          <w:szCs w:val="24"/>
        </w:rPr>
        <w:t>2015</w:t>
      </w:r>
    </w:p>
    <w:p w:rsidR="00D174D2" w:rsidRPr="005479A9" w:rsidRDefault="00D174D2" w:rsidP="00D174D2">
      <w:pPr>
        <w:pStyle w:val="NoSpacing"/>
        <w:tabs>
          <w:tab w:val="left" w:pos="450"/>
        </w:tabs>
        <w:contextualSpacing/>
        <w:rPr>
          <w:rFonts w:ascii="Times New Roman" w:eastAsia="Batang" w:hAnsi="Times New Roman" w:cs="Times New Roman"/>
          <w:b/>
          <w:i/>
          <w:sz w:val="10"/>
        </w:rPr>
      </w:pPr>
    </w:p>
    <w:tbl>
      <w:tblPr>
        <w:tblStyle w:val="TableGrid1"/>
        <w:tblpPr w:leftFromText="180" w:rightFromText="180" w:vertAnchor="page" w:horzAnchor="margin" w:tblpY="4661"/>
        <w:tblW w:w="9997" w:type="dxa"/>
        <w:tblLayout w:type="fixed"/>
        <w:tblLook w:val="04A0" w:firstRow="1" w:lastRow="0" w:firstColumn="1" w:lastColumn="0" w:noHBand="0" w:noVBand="1"/>
      </w:tblPr>
      <w:tblGrid>
        <w:gridCol w:w="1944"/>
        <w:gridCol w:w="1170"/>
        <w:gridCol w:w="792"/>
        <w:gridCol w:w="2581"/>
        <w:gridCol w:w="540"/>
        <w:gridCol w:w="450"/>
        <w:gridCol w:w="540"/>
        <w:gridCol w:w="810"/>
        <w:gridCol w:w="1170"/>
      </w:tblGrid>
      <w:tr w:rsidR="006E6C8C" w:rsidRPr="00D174D2" w:rsidTr="006E6C8C">
        <w:trPr>
          <w:trHeight w:val="839"/>
        </w:trPr>
        <w:tc>
          <w:tcPr>
            <w:tcW w:w="1944" w:type="dxa"/>
            <w:textDirection w:val="btLr"/>
            <w:vAlign w:val="center"/>
          </w:tcPr>
          <w:p w:rsidR="006E6C8C" w:rsidRPr="00D174D2" w:rsidRDefault="006E6C8C" w:rsidP="006E6C8C">
            <w:pPr>
              <w:tabs>
                <w:tab w:val="left" w:pos="6938"/>
              </w:tabs>
              <w:ind w:left="113" w:right="113"/>
              <w:contextualSpacing/>
              <w:jc w:val="center"/>
              <w:rPr>
                <w:rFonts w:ascii="Times New Roman" w:hAnsi="Times New Roman" w:cs="Times New Roman"/>
                <w:b/>
                <w:sz w:val="18"/>
                <w:szCs w:val="18"/>
              </w:rPr>
            </w:pPr>
            <w:r w:rsidRPr="00D174D2">
              <w:rPr>
                <w:rFonts w:ascii="Times New Roman" w:hAnsi="Times New Roman" w:cs="Times New Roman"/>
                <w:b/>
                <w:sz w:val="18"/>
                <w:szCs w:val="18"/>
              </w:rPr>
              <w:t>Barangay</w:t>
            </w:r>
          </w:p>
        </w:tc>
        <w:tc>
          <w:tcPr>
            <w:tcW w:w="1170" w:type="dxa"/>
            <w:textDirection w:val="btLr"/>
            <w:vAlign w:val="center"/>
          </w:tcPr>
          <w:p w:rsidR="006E6C8C" w:rsidRPr="00D174D2" w:rsidRDefault="006E6C8C" w:rsidP="006E6C8C">
            <w:pPr>
              <w:tabs>
                <w:tab w:val="left" w:pos="6938"/>
              </w:tabs>
              <w:ind w:left="115" w:right="115"/>
              <w:contextualSpacing/>
              <w:jc w:val="center"/>
              <w:rPr>
                <w:rFonts w:ascii="Times New Roman" w:hAnsi="Times New Roman" w:cs="Times New Roman"/>
                <w:b/>
                <w:sz w:val="18"/>
                <w:szCs w:val="18"/>
              </w:rPr>
            </w:pPr>
            <w:r w:rsidRPr="00D174D2">
              <w:rPr>
                <w:rFonts w:ascii="Times New Roman" w:hAnsi="Times New Roman" w:cs="Times New Roman"/>
                <w:b/>
                <w:sz w:val="18"/>
                <w:szCs w:val="18"/>
              </w:rPr>
              <w:t>Type of</w:t>
            </w:r>
          </w:p>
          <w:p w:rsidR="006E6C8C" w:rsidRPr="00D174D2" w:rsidRDefault="006E6C8C" w:rsidP="006E6C8C">
            <w:pPr>
              <w:tabs>
                <w:tab w:val="left" w:pos="6938"/>
              </w:tabs>
              <w:ind w:left="115" w:right="115"/>
              <w:contextualSpacing/>
              <w:jc w:val="center"/>
              <w:rPr>
                <w:rFonts w:ascii="Times New Roman" w:hAnsi="Times New Roman" w:cs="Times New Roman"/>
                <w:b/>
                <w:sz w:val="18"/>
                <w:szCs w:val="18"/>
              </w:rPr>
            </w:pPr>
            <w:r w:rsidRPr="00D174D2">
              <w:rPr>
                <w:rFonts w:ascii="Times New Roman" w:hAnsi="Times New Roman" w:cs="Times New Roman"/>
                <w:b/>
                <w:sz w:val="18"/>
                <w:szCs w:val="18"/>
              </w:rPr>
              <w:t>Medical Health Facilities</w:t>
            </w:r>
          </w:p>
        </w:tc>
        <w:tc>
          <w:tcPr>
            <w:tcW w:w="792" w:type="dxa"/>
            <w:textDirection w:val="btLr"/>
            <w:vAlign w:val="center"/>
          </w:tcPr>
          <w:p w:rsidR="006E6C8C" w:rsidRPr="00D174D2" w:rsidRDefault="006E6C8C" w:rsidP="006E6C8C">
            <w:pPr>
              <w:tabs>
                <w:tab w:val="left" w:pos="6938"/>
              </w:tabs>
              <w:ind w:left="115" w:right="115"/>
              <w:contextualSpacing/>
              <w:jc w:val="center"/>
              <w:rPr>
                <w:rFonts w:ascii="Times New Roman" w:hAnsi="Times New Roman" w:cs="Times New Roman"/>
                <w:b/>
                <w:sz w:val="18"/>
                <w:szCs w:val="18"/>
              </w:rPr>
            </w:pPr>
            <w:r w:rsidRPr="00D174D2">
              <w:rPr>
                <w:rFonts w:ascii="Times New Roman" w:hAnsi="Times New Roman" w:cs="Times New Roman"/>
                <w:b/>
                <w:sz w:val="18"/>
                <w:szCs w:val="18"/>
              </w:rPr>
              <w:t>Capacities</w:t>
            </w:r>
          </w:p>
          <w:p w:rsidR="006E6C8C" w:rsidRPr="00D174D2" w:rsidRDefault="006E6C8C" w:rsidP="006E6C8C">
            <w:pPr>
              <w:tabs>
                <w:tab w:val="left" w:pos="6938"/>
              </w:tabs>
              <w:ind w:left="115" w:right="115"/>
              <w:contextualSpacing/>
              <w:jc w:val="center"/>
              <w:rPr>
                <w:rFonts w:ascii="Times New Roman" w:hAnsi="Times New Roman" w:cs="Times New Roman"/>
                <w:b/>
                <w:sz w:val="18"/>
                <w:szCs w:val="18"/>
              </w:rPr>
            </w:pPr>
            <w:r w:rsidRPr="00D174D2">
              <w:rPr>
                <w:rFonts w:ascii="Times New Roman" w:hAnsi="Times New Roman" w:cs="Times New Roman"/>
                <w:b/>
                <w:sz w:val="18"/>
                <w:szCs w:val="18"/>
              </w:rPr>
              <w:t>(No. of beds)</w:t>
            </w:r>
          </w:p>
        </w:tc>
        <w:tc>
          <w:tcPr>
            <w:tcW w:w="2581" w:type="dxa"/>
            <w:textDirection w:val="btLr"/>
            <w:vAlign w:val="center"/>
          </w:tcPr>
          <w:p w:rsidR="006E6C8C" w:rsidRPr="00D174D2" w:rsidRDefault="006E6C8C" w:rsidP="006E6C8C">
            <w:pPr>
              <w:tabs>
                <w:tab w:val="left" w:pos="6938"/>
              </w:tabs>
              <w:ind w:left="115" w:right="115"/>
              <w:contextualSpacing/>
              <w:jc w:val="center"/>
              <w:rPr>
                <w:rFonts w:ascii="Times New Roman" w:hAnsi="Times New Roman" w:cs="Times New Roman"/>
                <w:b/>
                <w:sz w:val="18"/>
                <w:szCs w:val="18"/>
              </w:rPr>
            </w:pPr>
            <w:r w:rsidRPr="00D174D2">
              <w:rPr>
                <w:rFonts w:ascii="Times New Roman" w:hAnsi="Times New Roman" w:cs="Times New Roman"/>
                <w:b/>
                <w:sz w:val="18"/>
                <w:szCs w:val="18"/>
              </w:rPr>
              <w:t>Physical Condition</w:t>
            </w:r>
          </w:p>
        </w:tc>
        <w:tc>
          <w:tcPr>
            <w:tcW w:w="540" w:type="dxa"/>
            <w:textDirection w:val="btLr"/>
            <w:vAlign w:val="center"/>
          </w:tcPr>
          <w:p w:rsidR="006E6C8C" w:rsidRPr="00D174D2" w:rsidRDefault="006E6C8C" w:rsidP="006E6C8C">
            <w:pPr>
              <w:tabs>
                <w:tab w:val="left" w:pos="6938"/>
              </w:tabs>
              <w:ind w:left="115" w:right="115"/>
              <w:contextualSpacing/>
              <w:jc w:val="center"/>
              <w:rPr>
                <w:rFonts w:ascii="Times New Roman" w:hAnsi="Times New Roman" w:cs="Times New Roman"/>
                <w:b/>
                <w:sz w:val="18"/>
                <w:szCs w:val="18"/>
              </w:rPr>
            </w:pPr>
            <w:r w:rsidRPr="00D174D2">
              <w:rPr>
                <w:rFonts w:ascii="Times New Roman" w:hAnsi="Times New Roman" w:cs="Times New Roman"/>
                <w:b/>
                <w:sz w:val="18"/>
                <w:szCs w:val="18"/>
              </w:rPr>
              <w:t>No. of Doctors</w:t>
            </w:r>
          </w:p>
        </w:tc>
        <w:tc>
          <w:tcPr>
            <w:tcW w:w="450" w:type="dxa"/>
            <w:textDirection w:val="btLr"/>
            <w:vAlign w:val="center"/>
          </w:tcPr>
          <w:p w:rsidR="006E6C8C" w:rsidRPr="00D174D2" w:rsidRDefault="006E6C8C" w:rsidP="006E6C8C">
            <w:pPr>
              <w:tabs>
                <w:tab w:val="left" w:pos="6938"/>
              </w:tabs>
              <w:ind w:left="115" w:right="115"/>
              <w:contextualSpacing/>
              <w:jc w:val="center"/>
              <w:rPr>
                <w:rFonts w:ascii="Times New Roman" w:hAnsi="Times New Roman" w:cs="Times New Roman"/>
                <w:b/>
                <w:sz w:val="18"/>
                <w:szCs w:val="18"/>
              </w:rPr>
            </w:pPr>
            <w:r w:rsidRPr="00D174D2">
              <w:rPr>
                <w:rFonts w:ascii="Times New Roman" w:hAnsi="Times New Roman" w:cs="Times New Roman"/>
                <w:b/>
                <w:sz w:val="18"/>
                <w:szCs w:val="18"/>
              </w:rPr>
              <w:t>No. of Nurses</w:t>
            </w:r>
          </w:p>
        </w:tc>
        <w:tc>
          <w:tcPr>
            <w:tcW w:w="540" w:type="dxa"/>
            <w:textDirection w:val="btLr"/>
            <w:vAlign w:val="center"/>
          </w:tcPr>
          <w:p w:rsidR="006E6C8C" w:rsidRPr="00D174D2" w:rsidRDefault="006E6C8C" w:rsidP="006E6C8C">
            <w:pPr>
              <w:tabs>
                <w:tab w:val="left" w:pos="6938"/>
              </w:tabs>
              <w:ind w:left="115" w:right="115"/>
              <w:contextualSpacing/>
              <w:jc w:val="center"/>
              <w:rPr>
                <w:rFonts w:ascii="Times New Roman" w:hAnsi="Times New Roman" w:cs="Times New Roman"/>
                <w:b/>
                <w:sz w:val="18"/>
                <w:szCs w:val="18"/>
              </w:rPr>
            </w:pPr>
            <w:r w:rsidRPr="00D174D2">
              <w:rPr>
                <w:rFonts w:ascii="Times New Roman" w:hAnsi="Times New Roman" w:cs="Times New Roman"/>
                <w:b/>
                <w:sz w:val="18"/>
                <w:szCs w:val="18"/>
              </w:rPr>
              <w:t>No. of Midwifes</w:t>
            </w:r>
          </w:p>
        </w:tc>
        <w:tc>
          <w:tcPr>
            <w:tcW w:w="810" w:type="dxa"/>
            <w:textDirection w:val="btLr"/>
            <w:vAlign w:val="center"/>
          </w:tcPr>
          <w:p w:rsidR="006E6C8C" w:rsidRPr="00D174D2" w:rsidRDefault="006E6C8C" w:rsidP="006E6C8C">
            <w:pPr>
              <w:tabs>
                <w:tab w:val="left" w:pos="6938"/>
              </w:tabs>
              <w:ind w:left="115" w:right="115"/>
              <w:contextualSpacing/>
              <w:jc w:val="center"/>
              <w:rPr>
                <w:rFonts w:ascii="Times New Roman" w:hAnsi="Times New Roman" w:cs="Times New Roman"/>
                <w:b/>
                <w:sz w:val="18"/>
                <w:szCs w:val="18"/>
              </w:rPr>
            </w:pPr>
            <w:r w:rsidRPr="00D174D2">
              <w:rPr>
                <w:rFonts w:ascii="Times New Roman" w:hAnsi="Times New Roman" w:cs="Times New Roman"/>
                <w:b/>
                <w:sz w:val="18"/>
                <w:szCs w:val="18"/>
              </w:rPr>
              <w:t>No. of Sanitary</w:t>
            </w:r>
          </w:p>
          <w:p w:rsidR="006E6C8C" w:rsidRPr="00D174D2" w:rsidRDefault="006E6C8C" w:rsidP="006E6C8C">
            <w:pPr>
              <w:tabs>
                <w:tab w:val="left" w:pos="6938"/>
              </w:tabs>
              <w:ind w:left="115" w:right="115"/>
              <w:contextualSpacing/>
              <w:jc w:val="center"/>
              <w:rPr>
                <w:rFonts w:ascii="Times New Roman" w:hAnsi="Times New Roman" w:cs="Times New Roman"/>
                <w:b/>
                <w:sz w:val="18"/>
                <w:szCs w:val="18"/>
              </w:rPr>
            </w:pPr>
            <w:r w:rsidRPr="00D174D2">
              <w:rPr>
                <w:rFonts w:ascii="Times New Roman" w:hAnsi="Times New Roman" w:cs="Times New Roman"/>
                <w:b/>
                <w:sz w:val="18"/>
                <w:szCs w:val="18"/>
              </w:rPr>
              <w:t>Inspector</w:t>
            </w:r>
          </w:p>
        </w:tc>
        <w:tc>
          <w:tcPr>
            <w:tcW w:w="1170" w:type="dxa"/>
            <w:textDirection w:val="btLr"/>
            <w:vAlign w:val="center"/>
          </w:tcPr>
          <w:p w:rsidR="006E6C8C" w:rsidRPr="00D174D2" w:rsidRDefault="006E6C8C" w:rsidP="006E6C8C">
            <w:pPr>
              <w:tabs>
                <w:tab w:val="left" w:pos="6938"/>
              </w:tabs>
              <w:ind w:left="115" w:right="115"/>
              <w:contextualSpacing/>
              <w:jc w:val="center"/>
              <w:rPr>
                <w:rFonts w:ascii="Times New Roman" w:hAnsi="Times New Roman" w:cs="Times New Roman"/>
                <w:b/>
                <w:sz w:val="18"/>
                <w:szCs w:val="18"/>
              </w:rPr>
            </w:pPr>
            <w:proofErr w:type="spellStart"/>
            <w:r w:rsidRPr="00D174D2">
              <w:rPr>
                <w:rFonts w:ascii="Times New Roman" w:hAnsi="Times New Roman" w:cs="Times New Roman"/>
                <w:b/>
                <w:sz w:val="18"/>
                <w:szCs w:val="18"/>
              </w:rPr>
              <w:t>Medtech</w:t>
            </w:r>
            <w:proofErr w:type="spellEnd"/>
            <w:r w:rsidRPr="00D174D2">
              <w:rPr>
                <w:rFonts w:ascii="Times New Roman" w:hAnsi="Times New Roman" w:cs="Times New Roman"/>
                <w:b/>
                <w:sz w:val="18"/>
                <w:szCs w:val="18"/>
              </w:rPr>
              <w:t xml:space="preserve"> Ambulance Driver</w:t>
            </w:r>
          </w:p>
        </w:tc>
      </w:tr>
      <w:tr w:rsidR="006E6C8C" w:rsidRPr="00D174D2" w:rsidTr="006E6C8C">
        <w:trPr>
          <w:trHeight w:val="20"/>
        </w:trPr>
        <w:tc>
          <w:tcPr>
            <w:tcW w:w="1944" w:type="dxa"/>
          </w:tcPr>
          <w:p w:rsidR="006E6C8C" w:rsidRPr="00D174D2" w:rsidRDefault="006E6C8C" w:rsidP="006E6C8C">
            <w:pPr>
              <w:pStyle w:val="ListParagraph"/>
              <w:numPr>
                <w:ilvl w:val="0"/>
                <w:numId w:val="4"/>
              </w:numPr>
              <w:tabs>
                <w:tab w:val="left" w:pos="6938"/>
              </w:tabs>
              <w:spacing w:after="0" w:line="240" w:lineRule="auto"/>
              <w:ind w:left="180" w:hanging="180"/>
              <w:rPr>
                <w:rFonts w:ascii="Times New Roman" w:hAnsi="Times New Roman" w:cs="Times New Roman"/>
                <w:sz w:val="18"/>
                <w:szCs w:val="18"/>
              </w:rPr>
            </w:pPr>
            <w:proofErr w:type="spellStart"/>
            <w:r w:rsidRPr="00D174D2">
              <w:rPr>
                <w:rFonts w:ascii="Times New Roman" w:hAnsi="Times New Roman" w:cs="Times New Roman"/>
                <w:sz w:val="18"/>
                <w:szCs w:val="18"/>
              </w:rPr>
              <w:t>Alitaya</w:t>
            </w:r>
            <w:proofErr w:type="spellEnd"/>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Needs Improvement (N.I.)</w:t>
            </w:r>
          </w:p>
        </w:tc>
        <w:tc>
          <w:tcPr>
            <w:tcW w:w="540" w:type="dxa"/>
            <w:vMerge w:val="restart"/>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450" w:type="dxa"/>
            <w:vMerge w:val="restart"/>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3</w:t>
            </w:r>
          </w:p>
        </w:tc>
        <w:tc>
          <w:tcPr>
            <w:tcW w:w="540"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val="restart"/>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1170" w:type="dxa"/>
            <w:vMerge w:val="restart"/>
          </w:tcPr>
          <w:p w:rsidR="006E6C8C" w:rsidRPr="00D174D2" w:rsidRDefault="006E6C8C" w:rsidP="006E6C8C">
            <w:pPr>
              <w:tabs>
                <w:tab w:val="left" w:pos="6938"/>
              </w:tabs>
              <w:contextualSpacing/>
              <w:jc w:val="center"/>
              <w:rPr>
                <w:rFonts w:ascii="Times New Roman" w:hAnsi="Times New Roman" w:cs="Times New Roman"/>
                <w:sz w:val="18"/>
                <w:szCs w:val="18"/>
              </w:rPr>
            </w:pPr>
          </w:p>
          <w:p w:rsidR="006E6C8C" w:rsidRPr="00D174D2" w:rsidRDefault="006E6C8C" w:rsidP="006E6C8C">
            <w:pPr>
              <w:tabs>
                <w:tab w:val="left" w:pos="6938"/>
              </w:tabs>
              <w:contextualSpacing/>
              <w:jc w:val="center"/>
              <w:rPr>
                <w:rFonts w:ascii="Times New Roman" w:hAnsi="Times New Roman" w:cs="Times New Roman"/>
                <w:sz w:val="18"/>
                <w:szCs w:val="18"/>
              </w:rPr>
            </w:pPr>
          </w:p>
          <w:p w:rsidR="006E6C8C" w:rsidRPr="00D174D2" w:rsidRDefault="006E6C8C" w:rsidP="006E6C8C">
            <w:pPr>
              <w:tabs>
                <w:tab w:val="left" w:pos="6938"/>
              </w:tabs>
              <w:contextualSpacing/>
              <w:jc w:val="center"/>
              <w:rPr>
                <w:rFonts w:ascii="Times New Roman" w:hAnsi="Times New Roman" w:cs="Times New Roman"/>
                <w:sz w:val="18"/>
                <w:szCs w:val="18"/>
              </w:rPr>
            </w:pPr>
          </w:p>
          <w:p w:rsidR="006E6C8C" w:rsidRPr="00D174D2" w:rsidRDefault="006E6C8C" w:rsidP="006E6C8C">
            <w:pPr>
              <w:tabs>
                <w:tab w:val="left" w:pos="6938"/>
              </w:tabs>
              <w:contextualSpacing/>
              <w:jc w:val="center"/>
              <w:rPr>
                <w:rFonts w:ascii="Times New Roman" w:hAnsi="Times New Roman" w:cs="Times New Roman"/>
                <w:sz w:val="18"/>
                <w:szCs w:val="18"/>
              </w:rPr>
            </w:pPr>
          </w:p>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1 - Med. Tech</w:t>
            </w:r>
          </w:p>
          <w:p w:rsidR="006E6C8C" w:rsidRPr="00D174D2" w:rsidRDefault="006E6C8C" w:rsidP="006E6C8C">
            <w:pPr>
              <w:tabs>
                <w:tab w:val="left" w:pos="6938"/>
              </w:tabs>
              <w:contextualSpacing/>
              <w:jc w:val="center"/>
              <w:rPr>
                <w:rFonts w:ascii="Times New Roman" w:hAnsi="Times New Roman" w:cs="Times New Roman"/>
                <w:sz w:val="18"/>
                <w:szCs w:val="18"/>
              </w:rPr>
            </w:pPr>
          </w:p>
          <w:p w:rsidR="006E6C8C" w:rsidRPr="00D174D2" w:rsidRDefault="006E6C8C" w:rsidP="006E6C8C">
            <w:pPr>
              <w:tabs>
                <w:tab w:val="left" w:pos="6938"/>
              </w:tabs>
              <w:contextualSpacing/>
              <w:jc w:val="center"/>
              <w:rPr>
                <w:rFonts w:ascii="Times New Roman" w:hAnsi="Times New Roman" w:cs="Times New Roman"/>
                <w:sz w:val="18"/>
                <w:szCs w:val="18"/>
              </w:rPr>
            </w:pPr>
          </w:p>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1 - dentist</w:t>
            </w:r>
          </w:p>
          <w:p w:rsidR="006E6C8C" w:rsidRPr="00D174D2" w:rsidRDefault="006E6C8C" w:rsidP="006E6C8C">
            <w:pPr>
              <w:tabs>
                <w:tab w:val="left" w:pos="6938"/>
              </w:tabs>
              <w:contextualSpacing/>
              <w:jc w:val="center"/>
              <w:rPr>
                <w:rFonts w:ascii="Times New Roman" w:hAnsi="Times New Roman" w:cs="Times New Roman"/>
                <w:sz w:val="18"/>
                <w:szCs w:val="18"/>
              </w:rPr>
            </w:pPr>
          </w:p>
          <w:p w:rsidR="006E6C8C" w:rsidRPr="00D174D2" w:rsidRDefault="006E6C8C" w:rsidP="006E6C8C">
            <w:pPr>
              <w:tabs>
                <w:tab w:val="left" w:pos="6938"/>
              </w:tabs>
              <w:contextualSpacing/>
              <w:jc w:val="center"/>
              <w:rPr>
                <w:rFonts w:ascii="Times New Roman" w:hAnsi="Times New Roman" w:cs="Times New Roman"/>
                <w:sz w:val="18"/>
                <w:szCs w:val="18"/>
              </w:rPr>
            </w:pPr>
          </w:p>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 xml:space="preserve">1 - Ambulance Driver </w:t>
            </w: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2.Amansabina</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 xml:space="preserve">BHS located at </w:t>
            </w:r>
            <w:proofErr w:type="spellStart"/>
            <w:r w:rsidRPr="00D174D2">
              <w:rPr>
                <w:rFonts w:ascii="Times New Roman" w:hAnsi="Times New Roman" w:cs="Times New Roman"/>
                <w:sz w:val="18"/>
                <w:szCs w:val="18"/>
              </w:rPr>
              <w:t>Brgy</w:t>
            </w:r>
            <w:proofErr w:type="spellEnd"/>
            <w:r w:rsidRPr="00D174D2">
              <w:rPr>
                <w:rFonts w:ascii="Times New Roman" w:hAnsi="Times New Roman" w:cs="Times New Roman"/>
                <w:sz w:val="18"/>
                <w:szCs w:val="18"/>
              </w:rPr>
              <w:t>. Hall</w:t>
            </w:r>
          </w:p>
        </w:tc>
        <w:tc>
          <w:tcPr>
            <w:tcW w:w="54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 xml:space="preserve">3. </w:t>
            </w:r>
            <w:proofErr w:type="spellStart"/>
            <w:r w:rsidRPr="00D174D2">
              <w:rPr>
                <w:rFonts w:ascii="Times New Roman" w:hAnsi="Times New Roman" w:cs="Times New Roman"/>
                <w:sz w:val="18"/>
                <w:szCs w:val="18"/>
              </w:rPr>
              <w:t>Anolid</w:t>
            </w:r>
            <w:proofErr w:type="spellEnd"/>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Good</w:t>
            </w:r>
          </w:p>
        </w:tc>
        <w:tc>
          <w:tcPr>
            <w:tcW w:w="54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4.Banaoang</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N.I.</w:t>
            </w:r>
          </w:p>
        </w:tc>
        <w:tc>
          <w:tcPr>
            <w:tcW w:w="54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5.Bantayan</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Rural Health Unit II</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Good</w:t>
            </w:r>
          </w:p>
        </w:tc>
        <w:tc>
          <w:tcPr>
            <w:tcW w:w="54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6.Bari</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 xml:space="preserve">BHS located at </w:t>
            </w:r>
            <w:proofErr w:type="spellStart"/>
            <w:r w:rsidRPr="00D174D2">
              <w:rPr>
                <w:rFonts w:ascii="Times New Roman" w:hAnsi="Times New Roman" w:cs="Times New Roman"/>
                <w:sz w:val="18"/>
                <w:szCs w:val="18"/>
              </w:rPr>
              <w:t>Brgy</w:t>
            </w:r>
            <w:proofErr w:type="spellEnd"/>
            <w:r w:rsidRPr="00D174D2">
              <w:rPr>
                <w:rFonts w:ascii="Times New Roman" w:hAnsi="Times New Roman" w:cs="Times New Roman"/>
                <w:sz w:val="18"/>
                <w:szCs w:val="18"/>
              </w:rPr>
              <w:t>. Hall</w:t>
            </w:r>
          </w:p>
        </w:tc>
        <w:tc>
          <w:tcPr>
            <w:tcW w:w="54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7.Bateng</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 xml:space="preserve">BHS located at </w:t>
            </w:r>
            <w:proofErr w:type="spellStart"/>
            <w:r w:rsidRPr="00D174D2">
              <w:rPr>
                <w:rFonts w:ascii="Times New Roman" w:hAnsi="Times New Roman" w:cs="Times New Roman"/>
                <w:sz w:val="18"/>
                <w:szCs w:val="18"/>
              </w:rPr>
              <w:t>Brgy</w:t>
            </w:r>
            <w:proofErr w:type="spellEnd"/>
            <w:r w:rsidRPr="00D174D2">
              <w:rPr>
                <w:rFonts w:ascii="Times New Roman" w:hAnsi="Times New Roman" w:cs="Times New Roman"/>
                <w:sz w:val="18"/>
                <w:szCs w:val="18"/>
              </w:rPr>
              <w:t>. Hall</w:t>
            </w:r>
          </w:p>
        </w:tc>
        <w:tc>
          <w:tcPr>
            <w:tcW w:w="54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8.Buenlag</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 xml:space="preserve">BHS located at </w:t>
            </w:r>
            <w:proofErr w:type="spellStart"/>
            <w:r w:rsidRPr="00D174D2">
              <w:rPr>
                <w:rFonts w:ascii="Times New Roman" w:hAnsi="Times New Roman" w:cs="Times New Roman"/>
                <w:sz w:val="18"/>
                <w:szCs w:val="18"/>
              </w:rPr>
              <w:t>Brgy</w:t>
            </w:r>
            <w:proofErr w:type="spellEnd"/>
            <w:r w:rsidRPr="00D174D2">
              <w:rPr>
                <w:rFonts w:ascii="Times New Roman" w:hAnsi="Times New Roman" w:cs="Times New Roman"/>
                <w:sz w:val="18"/>
                <w:szCs w:val="18"/>
              </w:rPr>
              <w:t>. Hall</w:t>
            </w:r>
          </w:p>
        </w:tc>
        <w:tc>
          <w:tcPr>
            <w:tcW w:w="54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9.David</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 xml:space="preserve">BHS located at </w:t>
            </w:r>
            <w:proofErr w:type="spellStart"/>
            <w:r w:rsidRPr="00D174D2">
              <w:rPr>
                <w:rFonts w:ascii="Times New Roman" w:hAnsi="Times New Roman" w:cs="Times New Roman"/>
                <w:sz w:val="18"/>
                <w:szCs w:val="18"/>
              </w:rPr>
              <w:t>Brgy</w:t>
            </w:r>
            <w:proofErr w:type="spellEnd"/>
            <w:r w:rsidRPr="00D174D2">
              <w:rPr>
                <w:rFonts w:ascii="Times New Roman" w:hAnsi="Times New Roman" w:cs="Times New Roman"/>
                <w:sz w:val="18"/>
                <w:szCs w:val="18"/>
              </w:rPr>
              <w:t>. Hall</w:t>
            </w:r>
          </w:p>
        </w:tc>
        <w:tc>
          <w:tcPr>
            <w:tcW w:w="54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10.Embarcadero</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 xml:space="preserve">BHS located at </w:t>
            </w:r>
            <w:proofErr w:type="spellStart"/>
            <w:r w:rsidRPr="00D174D2">
              <w:rPr>
                <w:rFonts w:ascii="Times New Roman" w:hAnsi="Times New Roman" w:cs="Times New Roman"/>
                <w:sz w:val="18"/>
                <w:szCs w:val="18"/>
              </w:rPr>
              <w:t>Brgy</w:t>
            </w:r>
            <w:proofErr w:type="spellEnd"/>
            <w:r w:rsidRPr="00D174D2">
              <w:rPr>
                <w:rFonts w:ascii="Times New Roman" w:hAnsi="Times New Roman" w:cs="Times New Roman"/>
                <w:sz w:val="18"/>
                <w:szCs w:val="18"/>
              </w:rPr>
              <w:t>. Hall</w:t>
            </w:r>
          </w:p>
        </w:tc>
        <w:tc>
          <w:tcPr>
            <w:tcW w:w="54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11.Gueguesangen</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Good</w:t>
            </w:r>
          </w:p>
        </w:tc>
        <w:tc>
          <w:tcPr>
            <w:tcW w:w="54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12.Guesang</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 xml:space="preserve">BHS located at </w:t>
            </w:r>
            <w:proofErr w:type="spellStart"/>
            <w:r w:rsidRPr="00D174D2">
              <w:rPr>
                <w:rFonts w:ascii="Times New Roman" w:hAnsi="Times New Roman" w:cs="Times New Roman"/>
                <w:sz w:val="18"/>
                <w:szCs w:val="18"/>
              </w:rPr>
              <w:t>Brgy</w:t>
            </w:r>
            <w:proofErr w:type="spellEnd"/>
            <w:r w:rsidRPr="00D174D2">
              <w:rPr>
                <w:rFonts w:ascii="Times New Roman" w:hAnsi="Times New Roman" w:cs="Times New Roman"/>
                <w:sz w:val="18"/>
                <w:szCs w:val="18"/>
              </w:rPr>
              <w:t>. Hall</w:t>
            </w:r>
          </w:p>
        </w:tc>
        <w:tc>
          <w:tcPr>
            <w:tcW w:w="54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187"/>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13.Guiguilonen</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 xml:space="preserve">BHS located at </w:t>
            </w:r>
            <w:proofErr w:type="spellStart"/>
            <w:r w:rsidRPr="00D174D2">
              <w:rPr>
                <w:rFonts w:ascii="Times New Roman" w:hAnsi="Times New Roman" w:cs="Times New Roman"/>
                <w:sz w:val="18"/>
                <w:szCs w:val="18"/>
              </w:rPr>
              <w:t>Brgy</w:t>
            </w:r>
            <w:proofErr w:type="spellEnd"/>
            <w:r w:rsidRPr="00D174D2">
              <w:rPr>
                <w:rFonts w:ascii="Times New Roman" w:hAnsi="Times New Roman" w:cs="Times New Roman"/>
                <w:sz w:val="18"/>
                <w:szCs w:val="18"/>
              </w:rPr>
              <w:t>. Hall</w:t>
            </w:r>
          </w:p>
        </w:tc>
        <w:tc>
          <w:tcPr>
            <w:tcW w:w="54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187"/>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14.Guilig</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Good</w:t>
            </w:r>
          </w:p>
        </w:tc>
        <w:tc>
          <w:tcPr>
            <w:tcW w:w="54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15.Inlambo</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Good</w:t>
            </w:r>
          </w:p>
        </w:tc>
        <w:tc>
          <w:tcPr>
            <w:tcW w:w="54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16.Lanas</w:t>
            </w:r>
          </w:p>
        </w:tc>
        <w:tc>
          <w:tcPr>
            <w:tcW w:w="1170" w:type="dxa"/>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Good</w:t>
            </w:r>
          </w:p>
        </w:tc>
        <w:tc>
          <w:tcPr>
            <w:tcW w:w="54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17.Landas</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 xml:space="preserve">BHS located at </w:t>
            </w:r>
            <w:proofErr w:type="spellStart"/>
            <w:r w:rsidRPr="00D174D2">
              <w:rPr>
                <w:rFonts w:ascii="Times New Roman" w:hAnsi="Times New Roman" w:cs="Times New Roman"/>
                <w:sz w:val="18"/>
                <w:szCs w:val="18"/>
              </w:rPr>
              <w:t>Brgy</w:t>
            </w:r>
            <w:proofErr w:type="spellEnd"/>
            <w:r w:rsidRPr="00D174D2">
              <w:rPr>
                <w:rFonts w:ascii="Times New Roman" w:hAnsi="Times New Roman" w:cs="Times New Roman"/>
                <w:sz w:val="18"/>
                <w:szCs w:val="18"/>
              </w:rPr>
              <w:t>. Hall</w:t>
            </w:r>
          </w:p>
        </w:tc>
        <w:tc>
          <w:tcPr>
            <w:tcW w:w="540" w:type="dxa"/>
            <w:vMerge/>
          </w:tcPr>
          <w:p w:rsidR="006E6C8C" w:rsidRPr="00D174D2" w:rsidRDefault="006E6C8C" w:rsidP="006E6C8C">
            <w:pPr>
              <w:tabs>
                <w:tab w:val="left" w:pos="6938"/>
              </w:tabs>
              <w:spacing w:line="240" w:lineRule="auto"/>
              <w:ind w:left="115" w:right="115"/>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spacing w:line="240" w:lineRule="auto"/>
              <w:ind w:left="115" w:right="115"/>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spacing w:line="240" w:lineRule="auto"/>
              <w:ind w:left="115" w:right="115"/>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18.Maasin</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 xml:space="preserve">BHS located at </w:t>
            </w:r>
            <w:proofErr w:type="spellStart"/>
            <w:r w:rsidRPr="00D174D2">
              <w:rPr>
                <w:rFonts w:ascii="Times New Roman" w:hAnsi="Times New Roman" w:cs="Times New Roman"/>
                <w:sz w:val="18"/>
                <w:szCs w:val="18"/>
              </w:rPr>
              <w:t>Brgy</w:t>
            </w:r>
            <w:proofErr w:type="spellEnd"/>
            <w:r w:rsidRPr="00D174D2">
              <w:rPr>
                <w:rFonts w:ascii="Times New Roman" w:hAnsi="Times New Roman" w:cs="Times New Roman"/>
                <w:sz w:val="18"/>
                <w:szCs w:val="18"/>
              </w:rPr>
              <w:t>. Hall</w:t>
            </w:r>
          </w:p>
        </w:tc>
        <w:tc>
          <w:tcPr>
            <w:tcW w:w="540" w:type="dxa"/>
            <w:vMerge/>
          </w:tcPr>
          <w:p w:rsidR="006E6C8C" w:rsidRPr="00D174D2" w:rsidRDefault="006E6C8C" w:rsidP="006E6C8C">
            <w:pPr>
              <w:tabs>
                <w:tab w:val="left" w:pos="6938"/>
              </w:tabs>
              <w:spacing w:line="240" w:lineRule="auto"/>
              <w:ind w:left="115" w:right="115"/>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spacing w:line="240" w:lineRule="auto"/>
              <w:ind w:left="115" w:right="115"/>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spacing w:line="240" w:lineRule="auto"/>
              <w:ind w:left="115" w:right="115"/>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19.Macayug</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DSWD HALL</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 xml:space="preserve">BHS located at </w:t>
            </w:r>
            <w:proofErr w:type="spellStart"/>
            <w:r w:rsidRPr="00D174D2">
              <w:rPr>
                <w:rFonts w:ascii="Times New Roman" w:hAnsi="Times New Roman" w:cs="Times New Roman"/>
                <w:sz w:val="18"/>
                <w:szCs w:val="18"/>
              </w:rPr>
              <w:t>Brgy</w:t>
            </w:r>
            <w:proofErr w:type="spellEnd"/>
            <w:r w:rsidRPr="00D174D2">
              <w:rPr>
                <w:rFonts w:ascii="Times New Roman" w:hAnsi="Times New Roman" w:cs="Times New Roman"/>
                <w:sz w:val="18"/>
                <w:szCs w:val="18"/>
              </w:rPr>
              <w:t>. Hall</w:t>
            </w:r>
          </w:p>
        </w:tc>
        <w:tc>
          <w:tcPr>
            <w:tcW w:w="54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20.Malabago</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 xml:space="preserve">BHS located at </w:t>
            </w:r>
            <w:proofErr w:type="spellStart"/>
            <w:r w:rsidRPr="00D174D2">
              <w:rPr>
                <w:rFonts w:ascii="Times New Roman" w:hAnsi="Times New Roman" w:cs="Times New Roman"/>
                <w:sz w:val="18"/>
                <w:szCs w:val="18"/>
              </w:rPr>
              <w:t>Brgy</w:t>
            </w:r>
            <w:proofErr w:type="spellEnd"/>
            <w:r w:rsidRPr="00D174D2">
              <w:rPr>
                <w:rFonts w:ascii="Times New Roman" w:hAnsi="Times New Roman" w:cs="Times New Roman"/>
                <w:sz w:val="18"/>
                <w:szCs w:val="18"/>
              </w:rPr>
              <w:t>. Hall</w:t>
            </w:r>
          </w:p>
        </w:tc>
        <w:tc>
          <w:tcPr>
            <w:tcW w:w="54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21.Navaluan</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 xml:space="preserve">BHS located at </w:t>
            </w:r>
            <w:proofErr w:type="spellStart"/>
            <w:r w:rsidRPr="00D174D2">
              <w:rPr>
                <w:rFonts w:ascii="Times New Roman" w:hAnsi="Times New Roman" w:cs="Times New Roman"/>
                <w:sz w:val="18"/>
                <w:szCs w:val="18"/>
              </w:rPr>
              <w:t>Brgy</w:t>
            </w:r>
            <w:proofErr w:type="spellEnd"/>
            <w:r w:rsidRPr="00D174D2">
              <w:rPr>
                <w:rFonts w:ascii="Times New Roman" w:hAnsi="Times New Roman" w:cs="Times New Roman"/>
                <w:sz w:val="18"/>
                <w:szCs w:val="18"/>
              </w:rPr>
              <w:t>. Hall</w:t>
            </w:r>
          </w:p>
        </w:tc>
        <w:tc>
          <w:tcPr>
            <w:tcW w:w="54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22.Nibaliw</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 xml:space="preserve">BHS located at </w:t>
            </w:r>
            <w:proofErr w:type="spellStart"/>
            <w:r w:rsidRPr="00D174D2">
              <w:rPr>
                <w:rFonts w:ascii="Times New Roman" w:hAnsi="Times New Roman" w:cs="Times New Roman"/>
                <w:sz w:val="18"/>
                <w:szCs w:val="18"/>
              </w:rPr>
              <w:t>Brgy</w:t>
            </w:r>
            <w:proofErr w:type="spellEnd"/>
            <w:r w:rsidRPr="00D174D2">
              <w:rPr>
                <w:rFonts w:ascii="Times New Roman" w:hAnsi="Times New Roman" w:cs="Times New Roman"/>
                <w:sz w:val="18"/>
                <w:szCs w:val="18"/>
              </w:rPr>
              <w:t>. Hall</w:t>
            </w:r>
          </w:p>
        </w:tc>
        <w:tc>
          <w:tcPr>
            <w:tcW w:w="54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23.Osiem</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N.I.</w:t>
            </w:r>
          </w:p>
        </w:tc>
        <w:tc>
          <w:tcPr>
            <w:tcW w:w="54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24.Palua</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N.I.</w:t>
            </w:r>
          </w:p>
        </w:tc>
        <w:tc>
          <w:tcPr>
            <w:tcW w:w="54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vMerge w:val="restart"/>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25.Poblacion</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Rural Health Unit I</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spacing w:line="240" w:lineRule="auto"/>
              <w:jc w:val="center"/>
              <w:rPr>
                <w:rFonts w:ascii="Times New Roman" w:hAnsi="Times New Roman" w:cs="Times New Roman"/>
                <w:sz w:val="18"/>
                <w:szCs w:val="18"/>
              </w:rPr>
            </w:pPr>
            <w:r w:rsidRPr="00D174D2">
              <w:rPr>
                <w:rFonts w:ascii="Times New Roman" w:hAnsi="Times New Roman" w:cs="Times New Roman"/>
                <w:sz w:val="18"/>
                <w:szCs w:val="18"/>
              </w:rPr>
              <w:t>Good</w:t>
            </w:r>
          </w:p>
        </w:tc>
        <w:tc>
          <w:tcPr>
            <w:tcW w:w="54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vMerge/>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Urgent Care Clinic</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10</w:t>
            </w:r>
          </w:p>
        </w:tc>
        <w:tc>
          <w:tcPr>
            <w:tcW w:w="2581" w:type="dxa"/>
          </w:tcPr>
          <w:p w:rsidR="006E6C8C" w:rsidRPr="00D174D2" w:rsidRDefault="006E6C8C" w:rsidP="006E6C8C">
            <w:pPr>
              <w:spacing w:line="240" w:lineRule="auto"/>
              <w:jc w:val="center"/>
              <w:rPr>
                <w:rFonts w:ascii="Times New Roman" w:hAnsi="Times New Roman" w:cs="Times New Roman"/>
                <w:sz w:val="18"/>
                <w:szCs w:val="18"/>
              </w:rPr>
            </w:pPr>
            <w:r w:rsidRPr="00D174D2">
              <w:rPr>
                <w:rFonts w:ascii="Times New Roman" w:hAnsi="Times New Roman" w:cs="Times New Roman"/>
                <w:sz w:val="18"/>
                <w:szCs w:val="18"/>
              </w:rPr>
              <w:t>Good</w:t>
            </w:r>
          </w:p>
        </w:tc>
        <w:tc>
          <w:tcPr>
            <w:tcW w:w="54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26.Pogo</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 xml:space="preserve">BHS located at </w:t>
            </w:r>
            <w:proofErr w:type="spellStart"/>
            <w:r w:rsidRPr="00D174D2">
              <w:rPr>
                <w:rFonts w:ascii="Times New Roman" w:hAnsi="Times New Roman" w:cs="Times New Roman"/>
                <w:sz w:val="18"/>
                <w:szCs w:val="18"/>
              </w:rPr>
              <w:t>Brgy</w:t>
            </w:r>
            <w:proofErr w:type="spellEnd"/>
            <w:r w:rsidRPr="00D174D2">
              <w:rPr>
                <w:rFonts w:ascii="Times New Roman" w:hAnsi="Times New Roman" w:cs="Times New Roman"/>
                <w:sz w:val="18"/>
                <w:szCs w:val="18"/>
              </w:rPr>
              <w:t>. Hall</w:t>
            </w:r>
          </w:p>
        </w:tc>
        <w:tc>
          <w:tcPr>
            <w:tcW w:w="54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27.Salaan</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Good</w:t>
            </w:r>
          </w:p>
        </w:tc>
        <w:tc>
          <w:tcPr>
            <w:tcW w:w="54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28.Salay</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 xml:space="preserve">BHS located at </w:t>
            </w:r>
            <w:proofErr w:type="spellStart"/>
            <w:r w:rsidRPr="00D174D2">
              <w:rPr>
                <w:rFonts w:ascii="Times New Roman" w:hAnsi="Times New Roman" w:cs="Times New Roman"/>
                <w:sz w:val="18"/>
                <w:szCs w:val="18"/>
              </w:rPr>
              <w:t>Brgy</w:t>
            </w:r>
            <w:proofErr w:type="spellEnd"/>
            <w:r w:rsidRPr="00D174D2">
              <w:rPr>
                <w:rFonts w:ascii="Times New Roman" w:hAnsi="Times New Roman" w:cs="Times New Roman"/>
                <w:sz w:val="18"/>
                <w:szCs w:val="18"/>
              </w:rPr>
              <w:t>. Hall</w:t>
            </w:r>
          </w:p>
        </w:tc>
        <w:tc>
          <w:tcPr>
            <w:tcW w:w="54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29.Talogtog</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Good</w:t>
            </w:r>
          </w:p>
        </w:tc>
        <w:tc>
          <w:tcPr>
            <w:tcW w:w="54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spacing w:after="0" w:line="240" w:lineRule="auto"/>
              <w:contextualSpacing/>
              <w:rPr>
                <w:rFonts w:ascii="Times New Roman" w:hAnsi="Times New Roman" w:cs="Times New Roman"/>
                <w:sz w:val="18"/>
                <w:szCs w:val="18"/>
              </w:rPr>
            </w:pPr>
            <w:r w:rsidRPr="00D174D2">
              <w:rPr>
                <w:rFonts w:ascii="Times New Roman" w:hAnsi="Times New Roman" w:cs="Times New Roman"/>
                <w:sz w:val="18"/>
                <w:szCs w:val="18"/>
              </w:rPr>
              <w:t>30.Tebag</w:t>
            </w:r>
          </w:p>
        </w:tc>
        <w:tc>
          <w:tcPr>
            <w:tcW w:w="1170"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BHS</w:t>
            </w:r>
          </w:p>
        </w:tc>
        <w:tc>
          <w:tcPr>
            <w:tcW w:w="792" w:type="dxa"/>
          </w:tcPr>
          <w:p w:rsidR="006E6C8C" w:rsidRPr="00D174D2" w:rsidRDefault="006E6C8C" w:rsidP="006E6C8C">
            <w:pPr>
              <w:tabs>
                <w:tab w:val="left" w:pos="6938"/>
              </w:tabs>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0</w:t>
            </w:r>
          </w:p>
        </w:tc>
        <w:tc>
          <w:tcPr>
            <w:tcW w:w="2581" w:type="dxa"/>
          </w:tcPr>
          <w:p w:rsidR="006E6C8C" w:rsidRPr="00D174D2" w:rsidRDefault="006E6C8C" w:rsidP="006E6C8C">
            <w:pPr>
              <w:spacing w:after="0"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Good</w:t>
            </w:r>
          </w:p>
        </w:tc>
        <w:tc>
          <w:tcPr>
            <w:tcW w:w="54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450" w:type="dxa"/>
            <w:vMerge/>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spacing w:line="240" w:lineRule="auto"/>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81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1170" w:type="dxa"/>
            <w:vMerge/>
          </w:tcPr>
          <w:p w:rsidR="006E6C8C" w:rsidRPr="00D174D2" w:rsidRDefault="006E6C8C" w:rsidP="006E6C8C">
            <w:pPr>
              <w:tabs>
                <w:tab w:val="left" w:pos="6938"/>
              </w:tabs>
              <w:contextualSpacing/>
              <w:jc w:val="center"/>
              <w:rPr>
                <w:rFonts w:ascii="Times New Roman" w:hAnsi="Times New Roman" w:cs="Times New Roman"/>
                <w:sz w:val="18"/>
                <w:szCs w:val="18"/>
              </w:rPr>
            </w:pPr>
          </w:p>
        </w:tc>
      </w:tr>
      <w:tr w:rsidR="006E6C8C" w:rsidRPr="00D174D2" w:rsidTr="006E6C8C">
        <w:trPr>
          <w:trHeight w:val="20"/>
        </w:trPr>
        <w:tc>
          <w:tcPr>
            <w:tcW w:w="1944" w:type="dxa"/>
          </w:tcPr>
          <w:p w:rsidR="006E6C8C" w:rsidRPr="00D174D2" w:rsidRDefault="006E6C8C" w:rsidP="006E6C8C">
            <w:pPr>
              <w:tabs>
                <w:tab w:val="left" w:pos="6938"/>
              </w:tabs>
              <w:contextualSpacing/>
              <w:rPr>
                <w:rFonts w:ascii="Times New Roman" w:hAnsi="Times New Roman" w:cs="Times New Roman"/>
                <w:sz w:val="18"/>
                <w:szCs w:val="18"/>
              </w:rPr>
            </w:pPr>
            <w:r w:rsidRPr="00D174D2">
              <w:rPr>
                <w:rFonts w:ascii="Times New Roman" w:hAnsi="Times New Roman" w:cs="Times New Roman"/>
                <w:sz w:val="18"/>
                <w:szCs w:val="18"/>
              </w:rPr>
              <w:t>TOTAL</w:t>
            </w:r>
          </w:p>
        </w:tc>
        <w:tc>
          <w:tcPr>
            <w:tcW w:w="1170" w:type="dxa"/>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792"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10</w:t>
            </w:r>
          </w:p>
        </w:tc>
        <w:tc>
          <w:tcPr>
            <w:tcW w:w="2581" w:type="dxa"/>
          </w:tcPr>
          <w:p w:rsidR="006E6C8C" w:rsidRPr="00D174D2" w:rsidRDefault="006E6C8C" w:rsidP="006E6C8C">
            <w:pPr>
              <w:tabs>
                <w:tab w:val="left" w:pos="6938"/>
              </w:tabs>
              <w:contextualSpacing/>
              <w:jc w:val="center"/>
              <w:rPr>
                <w:rFonts w:ascii="Times New Roman" w:hAnsi="Times New Roman" w:cs="Times New Roman"/>
                <w:sz w:val="18"/>
                <w:szCs w:val="18"/>
              </w:rPr>
            </w:pPr>
          </w:p>
        </w:tc>
        <w:tc>
          <w:tcPr>
            <w:tcW w:w="540"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450"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3</w:t>
            </w:r>
          </w:p>
        </w:tc>
        <w:tc>
          <w:tcPr>
            <w:tcW w:w="540"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16</w:t>
            </w:r>
          </w:p>
        </w:tc>
        <w:tc>
          <w:tcPr>
            <w:tcW w:w="810"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c>
          <w:tcPr>
            <w:tcW w:w="1170" w:type="dxa"/>
          </w:tcPr>
          <w:p w:rsidR="006E6C8C" w:rsidRPr="00D174D2" w:rsidRDefault="006E6C8C" w:rsidP="006E6C8C">
            <w:pPr>
              <w:tabs>
                <w:tab w:val="left" w:pos="6938"/>
              </w:tabs>
              <w:contextualSpacing/>
              <w:jc w:val="center"/>
              <w:rPr>
                <w:rFonts w:ascii="Times New Roman" w:hAnsi="Times New Roman" w:cs="Times New Roman"/>
                <w:sz w:val="18"/>
                <w:szCs w:val="18"/>
              </w:rPr>
            </w:pPr>
            <w:r w:rsidRPr="00D174D2">
              <w:rPr>
                <w:rFonts w:ascii="Times New Roman" w:hAnsi="Times New Roman" w:cs="Times New Roman"/>
                <w:sz w:val="18"/>
                <w:szCs w:val="18"/>
              </w:rPr>
              <w:t>1</w:t>
            </w:r>
          </w:p>
        </w:tc>
      </w:tr>
    </w:tbl>
    <w:p w:rsidR="00D174D2" w:rsidRPr="005479A9" w:rsidRDefault="00D174D2" w:rsidP="00D174D2">
      <w:pPr>
        <w:pStyle w:val="NoSpacing"/>
        <w:ind w:firstLine="720"/>
        <w:contextualSpacing/>
        <w:rPr>
          <w:rFonts w:ascii="Times New Roman" w:eastAsia="Batang" w:hAnsi="Times New Roman" w:cs="Times New Roman"/>
          <w:b/>
          <w:sz w:val="20"/>
          <w:szCs w:val="20"/>
        </w:rPr>
      </w:pPr>
      <w:r w:rsidRPr="005479A9">
        <w:rPr>
          <w:rFonts w:ascii="Times New Roman" w:eastAsia="Batang" w:hAnsi="Times New Roman" w:cs="Times New Roman"/>
          <w:i/>
          <w:sz w:val="20"/>
          <w:szCs w:val="20"/>
        </w:rPr>
        <w:t>Source: Municipal Health Office</w:t>
      </w:r>
    </w:p>
    <w:p w:rsidR="00D174D2" w:rsidRDefault="00D174D2" w:rsidP="00D174D2">
      <w:pPr>
        <w:pStyle w:val="NoSpacing"/>
        <w:ind w:left="720"/>
        <w:contextualSpacing/>
        <w:rPr>
          <w:rFonts w:ascii="Times New Roman" w:eastAsia="Batang" w:hAnsi="Times New Roman" w:cs="Times New Roman"/>
          <w:b/>
          <w:i/>
        </w:rPr>
      </w:pPr>
    </w:p>
    <w:p w:rsidR="00D174D2" w:rsidRDefault="00D174D2" w:rsidP="00D174D2">
      <w:pPr>
        <w:pStyle w:val="NoSpacing"/>
        <w:ind w:left="720"/>
        <w:contextualSpacing/>
        <w:rPr>
          <w:rFonts w:ascii="Times New Roman" w:eastAsia="Batang" w:hAnsi="Times New Roman" w:cs="Times New Roman"/>
          <w:b/>
          <w:i/>
        </w:rPr>
      </w:pPr>
      <w:r w:rsidRPr="005479A9">
        <w:rPr>
          <w:rFonts w:ascii="Times New Roman" w:eastAsia="Batang" w:hAnsi="Times New Roman" w:cs="Times New Roman"/>
          <w:b/>
          <w:i/>
        </w:rPr>
        <w:t xml:space="preserve">Note: Barangay Health Stations are manned by Rural Health Midwives. </w:t>
      </w:r>
      <w:r>
        <w:rPr>
          <w:rFonts w:ascii="Times New Roman" w:eastAsia="Batang" w:hAnsi="Times New Roman" w:cs="Times New Roman"/>
          <w:b/>
          <w:i/>
        </w:rPr>
        <w:t xml:space="preserve">One Midwife covers </w:t>
      </w:r>
    </w:p>
    <w:p w:rsidR="00D174D2" w:rsidRPr="005479A9" w:rsidRDefault="00D174D2" w:rsidP="00D174D2">
      <w:pPr>
        <w:pStyle w:val="NoSpacing"/>
        <w:ind w:left="720" w:firstLine="720"/>
        <w:contextualSpacing/>
        <w:rPr>
          <w:rFonts w:ascii="Times New Roman" w:eastAsia="Batang" w:hAnsi="Times New Roman" w:cs="Times New Roman"/>
          <w:b/>
          <w:i/>
        </w:rPr>
      </w:pPr>
      <w:proofErr w:type="gramStart"/>
      <w:r w:rsidRPr="005479A9">
        <w:rPr>
          <w:rFonts w:ascii="Times New Roman" w:eastAsia="Batang" w:hAnsi="Times New Roman" w:cs="Times New Roman"/>
          <w:b/>
          <w:i/>
        </w:rPr>
        <w:t>1-2 barangays.</w:t>
      </w:r>
      <w:proofErr w:type="gramEnd"/>
    </w:p>
    <w:p w:rsidR="00D174D2" w:rsidRDefault="00D174D2" w:rsidP="00D174D2">
      <w:pPr>
        <w:pStyle w:val="NoSpacing"/>
        <w:contextualSpacing/>
        <w:rPr>
          <w:rFonts w:ascii="Times New Roman" w:eastAsia="Batang" w:hAnsi="Times New Roman" w:cs="Times New Roman"/>
          <w:b/>
          <w:sz w:val="20"/>
          <w:szCs w:val="20"/>
        </w:rPr>
      </w:pPr>
    </w:p>
    <w:p w:rsidR="00D174D2" w:rsidRDefault="00D174D2" w:rsidP="00D174D2">
      <w:pPr>
        <w:pStyle w:val="NoSpacing"/>
        <w:contextualSpacing/>
        <w:rPr>
          <w:rFonts w:ascii="Times New Roman" w:eastAsia="Batang" w:hAnsi="Times New Roman" w:cs="Times New Roman"/>
          <w:b/>
          <w:sz w:val="20"/>
          <w:szCs w:val="20"/>
        </w:rPr>
      </w:pPr>
    </w:p>
    <w:p w:rsidR="00D174D2" w:rsidRPr="005479A9" w:rsidRDefault="00D174D2" w:rsidP="00D174D2">
      <w:pPr>
        <w:pStyle w:val="NoSpacing"/>
        <w:spacing w:line="360" w:lineRule="auto"/>
        <w:ind w:left="1440"/>
        <w:contextualSpacing/>
        <w:jc w:val="both"/>
        <w:rPr>
          <w:rFonts w:ascii="Times New Roman" w:eastAsia="Batang" w:hAnsi="Times New Roman" w:cs="Times New Roman"/>
          <w:sz w:val="24"/>
          <w:szCs w:val="24"/>
        </w:rPr>
      </w:pPr>
      <w:r w:rsidRPr="005479A9">
        <w:rPr>
          <w:rFonts w:ascii="Times New Roman" w:eastAsia="Batang" w:hAnsi="Times New Roman" w:cs="Times New Roman"/>
          <w:sz w:val="24"/>
          <w:szCs w:val="24"/>
        </w:rPr>
        <w:t xml:space="preserve">The standards in RHU Personnel Population per Republic Act (RA) No. 1082 on each category depending on the size of the local government catchment population.  The Municipality of </w:t>
      </w:r>
      <w:proofErr w:type="spellStart"/>
      <w:r w:rsidRPr="005479A9">
        <w:rPr>
          <w:rFonts w:ascii="Times New Roman" w:eastAsia="Batang" w:hAnsi="Times New Roman" w:cs="Times New Roman"/>
          <w:sz w:val="24"/>
          <w:szCs w:val="24"/>
        </w:rPr>
        <w:t>Mangaldan</w:t>
      </w:r>
      <w:proofErr w:type="spellEnd"/>
      <w:r w:rsidRPr="005479A9">
        <w:rPr>
          <w:rFonts w:ascii="Times New Roman" w:eastAsia="Batang" w:hAnsi="Times New Roman" w:cs="Times New Roman"/>
          <w:sz w:val="24"/>
          <w:szCs w:val="24"/>
        </w:rPr>
        <w:t xml:space="preserve"> by year 2026 is expected to have more medical personnel as the population increases.  The Municipality falls under </w:t>
      </w:r>
      <w:r w:rsidRPr="005479A9">
        <w:rPr>
          <w:rFonts w:ascii="Times New Roman" w:eastAsia="Batang" w:hAnsi="Times New Roman" w:cs="Times New Roman"/>
          <w:sz w:val="24"/>
          <w:szCs w:val="24"/>
        </w:rPr>
        <w:lastRenderedPageBreak/>
        <w:t>category VIII based on the projected population CY 2016-2026 computed as follows:</w:t>
      </w:r>
    </w:p>
    <w:p w:rsidR="006E6C8C" w:rsidRDefault="006E6C8C" w:rsidP="00D174D2">
      <w:pPr>
        <w:pStyle w:val="NoSpacing"/>
        <w:ind w:left="1440" w:firstLine="720"/>
        <w:contextualSpacing/>
        <w:jc w:val="center"/>
        <w:rPr>
          <w:rFonts w:ascii="Times New Roman" w:eastAsia="Batang" w:hAnsi="Times New Roman" w:cs="Times New Roman"/>
          <w:b/>
          <w:color w:val="000000" w:themeColor="text1"/>
          <w:sz w:val="24"/>
          <w:szCs w:val="24"/>
        </w:rPr>
      </w:pPr>
    </w:p>
    <w:p w:rsidR="00D174D2" w:rsidRPr="005479A9" w:rsidRDefault="00D174D2" w:rsidP="00D174D2">
      <w:pPr>
        <w:pStyle w:val="NoSpacing"/>
        <w:ind w:left="1440" w:firstLine="720"/>
        <w:contextualSpacing/>
        <w:jc w:val="center"/>
        <w:rPr>
          <w:rFonts w:ascii="Times New Roman" w:eastAsia="Batang" w:hAnsi="Times New Roman" w:cs="Times New Roman"/>
          <w:b/>
          <w:color w:val="000000" w:themeColor="text1"/>
          <w:sz w:val="24"/>
          <w:szCs w:val="24"/>
        </w:rPr>
      </w:pPr>
      <w:r w:rsidRPr="005479A9">
        <w:rPr>
          <w:rFonts w:ascii="Times New Roman" w:eastAsia="Batang" w:hAnsi="Times New Roman" w:cs="Times New Roman"/>
          <w:b/>
          <w:color w:val="000000" w:themeColor="text1"/>
          <w:sz w:val="24"/>
          <w:szCs w:val="24"/>
        </w:rPr>
        <w:t xml:space="preserve">Table </w:t>
      </w:r>
      <w:r>
        <w:rPr>
          <w:rFonts w:ascii="Times New Roman" w:eastAsia="Batang" w:hAnsi="Times New Roman" w:cs="Times New Roman"/>
          <w:b/>
          <w:color w:val="000000" w:themeColor="text1"/>
          <w:sz w:val="24"/>
          <w:szCs w:val="24"/>
        </w:rPr>
        <w:t>28</w:t>
      </w:r>
      <w:r w:rsidRPr="005479A9">
        <w:rPr>
          <w:rFonts w:ascii="Times New Roman" w:eastAsia="Batang" w:hAnsi="Times New Roman" w:cs="Times New Roman"/>
          <w:b/>
          <w:color w:val="000000" w:themeColor="text1"/>
          <w:sz w:val="24"/>
          <w:szCs w:val="24"/>
        </w:rPr>
        <w:t>: Projected Medical Personnel</w:t>
      </w:r>
    </w:p>
    <w:tbl>
      <w:tblPr>
        <w:tblpPr w:leftFromText="180" w:rightFromText="180" w:vertAnchor="text" w:horzAnchor="page" w:tblpX="2934" w:tblpY="67"/>
        <w:tblW w:w="8592" w:type="dxa"/>
        <w:tblLook w:val="04A0" w:firstRow="1" w:lastRow="0" w:firstColumn="1" w:lastColumn="0" w:noHBand="0" w:noVBand="1"/>
      </w:tblPr>
      <w:tblGrid>
        <w:gridCol w:w="1368"/>
        <w:gridCol w:w="1786"/>
        <w:gridCol w:w="1475"/>
        <w:gridCol w:w="1218"/>
        <w:gridCol w:w="1491"/>
        <w:gridCol w:w="1254"/>
      </w:tblGrid>
      <w:tr w:rsidR="00D174D2" w:rsidRPr="005479A9" w:rsidTr="00DB1919">
        <w:trPr>
          <w:trHeight w:val="288"/>
        </w:trPr>
        <w:tc>
          <w:tcPr>
            <w:tcW w:w="1368" w:type="dxa"/>
            <w:vMerge w:val="restart"/>
            <w:tcBorders>
              <w:top w:val="single" w:sz="4" w:space="0" w:color="auto"/>
              <w:left w:val="single" w:sz="4" w:space="0" w:color="auto"/>
              <w:right w:val="single" w:sz="4" w:space="0" w:color="auto"/>
            </w:tcBorders>
            <w:shd w:val="clear" w:color="auto" w:fill="auto"/>
            <w:noWrap/>
            <w:vAlign w:val="center"/>
            <w:hideMark/>
          </w:tcPr>
          <w:p w:rsidR="00D174D2" w:rsidRPr="005479A9" w:rsidRDefault="00D174D2" w:rsidP="00DB1919">
            <w:pPr>
              <w:spacing w:after="0" w:line="240" w:lineRule="auto"/>
              <w:contextualSpacing/>
              <w:jc w:val="center"/>
              <w:rPr>
                <w:rFonts w:ascii="Times New Roman" w:eastAsia="Batang" w:hAnsi="Times New Roman" w:cs="Times New Roman"/>
                <w:b/>
                <w:color w:val="000000" w:themeColor="text1"/>
                <w:sz w:val="24"/>
                <w:szCs w:val="24"/>
              </w:rPr>
            </w:pPr>
            <w:r w:rsidRPr="005479A9">
              <w:rPr>
                <w:rFonts w:ascii="Times New Roman" w:eastAsia="Batang" w:hAnsi="Times New Roman" w:cs="Times New Roman"/>
                <w:b/>
                <w:color w:val="000000" w:themeColor="text1"/>
                <w:sz w:val="24"/>
                <w:szCs w:val="24"/>
              </w:rPr>
              <w:t>Year</w:t>
            </w:r>
          </w:p>
          <w:p w:rsidR="00D174D2" w:rsidRPr="005479A9" w:rsidRDefault="00D174D2" w:rsidP="00DB1919">
            <w:pPr>
              <w:spacing w:after="0" w:line="240" w:lineRule="auto"/>
              <w:contextualSpacing/>
              <w:jc w:val="center"/>
              <w:rPr>
                <w:rFonts w:ascii="Times New Roman" w:eastAsia="Batang" w:hAnsi="Times New Roman" w:cs="Times New Roman"/>
                <w:b/>
                <w:color w:val="000000" w:themeColor="text1"/>
                <w:sz w:val="24"/>
                <w:szCs w:val="24"/>
              </w:rPr>
            </w:pPr>
          </w:p>
        </w:tc>
        <w:tc>
          <w:tcPr>
            <w:tcW w:w="1786" w:type="dxa"/>
            <w:vMerge w:val="restart"/>
            <w:tcBorders>
              <w:top w:val="single" w:sz="4" w:space="0" w:color="auto"/>
              <w:left w:val="nil"/>
              <w:right w:val="single" w:sz="4" w:space="0" w:color="auto"/>
            </w:tcBorders>
            <w:shd w:val="clear" w:color="auto" w:fill="auto"/>
            <w:vAlign w:val="center"/>
            <w:hideMark/>
          </w:tcPr>
          <w:p w:rsidR="00D174D2" w:rsidRPr="005479A9" w:rsidRDefault="00D174D2" w:rsidP="00DB1919">
            <w:pPr>
              <w:spacing w:after="0" w:line="240" w:lineRule="auto"/>
              <w:contextualSpacing/>
              <w:jc w:val="center"/>
              <w:rPr>
                <w:rFonts w:ascii="Times New Roman" w:eastAsia="Batang" w:hAnsi="Times New Roman" w:cs="Times New Roman"/>
                <w:b/>
                <w:color w:val="000000" w:themeColor="text1"/>
                <w:sz w:val="24"/>
                <w:szCs w:val="24"/>
              </w:rPr>
            </w:pPr>
            <w:r w:rsidRPr="005479A9">
              <w:rPr>
                <w:rFonts w:ascii="Times New Roman" w:eastAsia="Batang" w:hAnsi="Times New Roman" w:cs="Times New Roman"/>
                <w:b/>
                <w:color w:val="000000" w:themeColor="text1"/>
                <w:sz w:val="24"/>
                <w:szCs w:val="24"/>
              </w:rPr>
              <w:t>Projected Population</w:t>
            </w:r>
          </w:p>
        </w:tc>
        <w:tc>
          <w:tcPr>
            <w:tcW w:w="5438" w:type="dxa"/>
            <w:gridSpan w:val="4"/>
            <w:tcBorders>
              <w:top w:val="single" w:sz="4" w:space="0" w:color="auto"/>
              <w:left w:val="nil"/>
              <w:bottom w:val="single" w:sz="4" w:space="0" w:color="auto"/>
              <w:right w:val="single" w:sz="4" w:space="0" w:color="auto"/>
            </w:tcBorders>
            <w:shd w:val="clear" w:color="auto" w:fill="auto"/>
            <w:noWrap/>
            <w:vAlign w:val="center"/>
            <w:hideMark/>
          </w:tcPr>
          <w:p w:rsidR="00D174D2" w:rsidRPr="005479A9" w:rsidRDefault="00D174D2" w:rsidP="00DB1919">
            <w:pPr>
              <w:spacing w:after="0" w:line="240" w:lineRule="auto"/>
              <w:contextualSpacing/>
              <w:jc w:val="center"/>
              <w:rPr>
                <w:rFonts w:ascii="Times New Roman" w:eastAsia="Batang" w:hAnsi="Times New Roman" w:cs="Times New Roman"/>
                <w:b/>
                <w:color w:val="000000" w:themeColor="text1"/>
                <w:sz w:val="24"/>
                <w:szCs w:val="24"/>
              </w:rPr>
            </w:pPr>
            <w:r w:rsidRPr="005479A9">
              <w:rPr>
                <w:rFonts w:ascii="Times New Roman" w:eastAsia="Batang" w:hAnsi="Times New Roman" w:cs="Times New Roman"/>
                <w:b/>
                <w:color w:val="000000" w:themeColor="text1"/>
                <w:sz w:val="24"/>
                <w:szCs w:val="24"/>
              </w:rPr>
              <w:t>Personnel</w:t>
            </w:r>
          </w:p>
        </w:tc>
      </w:tr>
      <w:tr w:rsidR="00D174D2" w:rsidRPr="005479A9" w:rsidTr="00DB1919">
        <w:trPr>
          <w:trHeight w:val="144"/>
        </w:trPr>
        <w:tc>
          <w:tcPr>
            <w:tcW w:w="1368" w:type="dxa"/>
            <w:vMerge/>
            <w:tcBorders>
              <w:left w:val="single" w:sz="4" w:space="0" w:color="auto"/>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rPr>
                <w:rFonts w:ascii="Times New Roman" w:eastAsia="Batang" w:hAnsi="Times New Roman" w:cs="Times New Roman"/>
                <w:color w:val="000000" w:themeColor="text1"/>
                <w:sz w:val="24"/>
                <w:szCs w:val="24"/>
              </w:rPr>
            </w:pPr>
          </w:p>
        </w:tc>
        <w:tc>
          <w:tcPr>
            <w:tcW w:w="1786" w:type="dxa"/>
            <w:vMerge/>
            <w:tcBorders>
              <w:left w:val="nil"/>
              <w:bottom w:val="single" w:sz="4" w:space="0" w:color="auto"/>
              <w:right w:val="single" w:sz="4" w:space="0" w:color="auto"/>
            </w:tcBorders>
            <w:shd w:val="clear" w:color="auto" w:fill="auto"/>
            <w:vAlign w:val="center"/>
            <w:hideMark/>
          </w:tcPr>
          <w:p w:rsidR="00D174D2" w:rsidRPr="005479A9" w:rsidRDefault="00D174D2" w:rsidP="00DB1919">
            <w:pPr>
              <w:spacing w:after="0" w:line="240" w:lineRule="auto"/>
              <w:contextualSpacing/>
              <w:rPr>
                <w:rFonts w:ascii="Times New Roman" w:eastAsia="Batang" w:hAnsi="Times New Roman" w:cs="Times New Roman"/>
                <w:color w:val="000000" w:themeColor="text1"/>
                <w:sz w:val="24"/>
                <w:szCs w:val="24"/>
              </w:rPr>
            </w:pPr>
          </w:p>
        </w:tc>
        <w:tc>
          <w:tcPr>
            <w:tcW w:w="1475" w:type="dxa"/>
            <w:tcBorders>
              <w:top w:val="nil"/>
              <w:left w:val="nil"/>
              <w:bottom w:val="single" w:sz="4" w:space="0" w:color="auto"/>
              <w:right w:val="single" w:sz="4" w:space="0" w:color="auto"/>
            </w:tcBorders>
            <w:shd w:val="clear" w:color="auto" w:fill="auto"/>
            <w:noWrap/>
            <w:vAlign w:val="center"/>
            <w:hideMark/>
          </w:tcPr>
          <w:p w:rsidR="00D174D2" w:rsidRPr="005479A9" w:rsidRDefault="00D174D2" w:rsidP="00DB1919">
            <w:pPr>
              <w:spacing w:after="0" w:line="240" w:lineRule="auto"/>
              <w:contextualSpacing/>
              <w:jc w:val="center"/>
              <w:rPr>
                <w:rFonts w:ascii="Times New Roman" w:eastAsia="Batang" w:hAnsi="Times New Roman" w:cs="Times New Roman"/>
                <w:b/>
                <w:color w:val="000000" w:themeColor="text1"/>
                <w:sz w:val="24"/>
                <w:szCs w:val="24"/>
              </w:rPr>
            </w:pPr>
            <w:r w:rsidRPr="005479A9">
              <w:rPr>
                <w:rFonts w:ascii="Times New Roman" w:eastAsia="Batang" w:hAnsi="Times New Roman" w:cs="Times New Roman"/>
                <w:b/>
                <w:color w:val="000000" w:themeColor="text1"/>
                <w:sz w:val="24"/>
                <w:szCs w:val="24"/>
              </w:rPr>
              <w:t>Doctor</w:t>
            </w:r>
          </w:p>
        </w:tc>
        <w:tc>
          <w:tcPr>
            <w:tcW w:w="1218" w:type="dxa"/>
            <w:tcBorders>
              <w:top w:val="nil"/>
              <w:left w:val="nil"/>
              <w:bottom w:val="single" w:sz="4" w:space="0" w:color="auto"/>
              <w:right w:val="single" w:sz="4" w:space="0" w:color="auto"/>
            </w:tcBorders>
            <w:shd w:val="clear" w:color="auto" w:fill="auto"/>
            <w:noWrap/>
            <w:vAlign w:val="center"/>
            <w:hideMark/>
          </w:tcPr>
          <w:p w:rsidR="00D174D2" w:rsidRPr="005479A9" w:rsidRDefault="00D174D2" w:rsidP="00DB1919">
            <w:pPr>
              <w:spacing w:after="0" w:line="240" w:lineRule="auto"/>
              <w:contextualSpacing/>
              <w:jc w:val="center"/>
              <w:rPr>
                <w:rFonts w:ascii="Times New Roman" w:eastAsia="Batang" w:hAnsi="Times New Roman" w:cs="Times New Roman"/>
                <w:b/>
                <w:color w:val="000000" w:themeColor="text1"/>
                <w:sz w:val="24"/>
                <w:szCs w:val="24"/>
              </w:rPr>
            </w:pPr>
            <w:r w:rsidRPr="005479A9">
              <w:rPr>
                <w:rFonts w:ascii="Times New Roman" w:eastAsia="Batang" w:hAnsi="Times New Roman" w:cs="Times New Roman"/>
                <w:b/>
                <w:color w:val="000000" w:themeColor="text1"/>
                <w:sz w:val="24"/>
                <w:szCs w:val="24"/>
              </w:rPr>
              <w:t>Nurse</w:t>
            </w:r>
          </w:p>
        </w:tc>
        <w:tc>
          <w:tcPr>
            <w:tcW w:w="1491" w:type="dxa"/>
            <w:tcBorders>
              <w:top w:val="nil"/>
              <w:left w:val="nil"/>
              <w:bottom w:val="single" w:sz="4" w:space="0" w:color="auto"/>
              <w:right w:val="single" w:sz="4" w:space="0" w:color="auto"/>
            </w:tcBorders>
            <w:shd w:val="clear" w:color="auto" w:fill="auto"/>
            <w:noWrap/>
            <w:vAlign w:val="center"/>
            <w:hideMark/>
          </w:tcPr>
          <w:p w:rsidR="00D174D2" w:rsidRPr="005479A9" w:rsidRDefault="00D174D2" w:rsidP="00DB1919">
            <w:pPr>
              <w:spacing w:after="0" w:line="240" w:lineRule="auto"/>
              <w:contextualSpacing/>
              <w:jc w:val="center"/>
              <w:rPr>
                <w:rFonts w:ascii="Times New Roman" w:eastAsia="Batang" w:hAnsi="Times New Roman" w:cs="Times New Roman"/>
                <w:b/>
                <w:color w:val="000000" w:themeColor="text1"/>
                <w:sz w:val="24"/>
                <w:szCs w:val="24"/>
              </w:rPr>
            </w:pPr>
            <w:r w:rsidRPr="005479A9">
              <w:rPr>
                <w:rFonts w:ascii="Times New Roman" w:eastAsia="Batang" w:hAnsi="Times New Roman" w:cs="Times New Roman"/>
                <w:b/>
                <w:color w:val="000000" w:themeColor="text1"/>
                <w:sz w:val="24"/>
                <w:szCs w:val="24"/>
              </w:rPr>
              <w:t>Midwife</w:t>
            </w:r>
          </w:p>
        </w:tc>
        <w:tc>
          <w:tcPr>
            <w:tcW w:w="1254" w:type="dxa"/>
            <w:tcBorders>
              <w:top w:val="nil"/>
              <w:left w:val="nil"/>
              <w:bottom w:val="single" w:sz="4" w:space="0" w:color="auto"/>
              <w:right w:val="single" w:sz="4" w:space="0" w:color="auto"/>
            </w:tcBorders>
            <w:shd w:val="clear" w:color="auto" w:fill="auto"/>
            <w:noWrap/>
            <w:vAlign w:val="center"/>
            <w:hideMark/>
          </w:tcPr>
          <w:p w:rsidR="00D174D2" w:rsidRPr="005479A9" w:rsidRDefault="00D174D2" w:rsidP="00DB1919">
            <w:pPr>
              <w:spacing w:after="0" w:line="240" w:lineRule="auto"/>
              <w:contextualSpacing/>
              <w:jc w:val="center"/>
              <w:rPr>
                <w:rFonts w:ascii="Times New Roman" w:eastAsia="Batang" w:hAnsi="Times New Roman" w:cs="Times New Roman"/>
                <w:b/>
                <w:color w:val="000000" w:themeColor="text1"/>
                <w:sz w:val="24"/>
                <w:szCs w:val="24"/>
              </w:rPr>
            </w:pPr>
            <w:r w:rsidRPr="005479A9">
              <w:rPr>
                <w:rFonts w:ascii="Times New Roman" w:eastAsia="Batang" w:hAnsi="Times New Roman" w:cs="Times New Roman"/>
                <w:b/>
                <w:color w:val="000000" w:themeColor="text1"/>
                <w:sz w:val="24"/>
                <w:szCs w:val="24"/>
              </w:rPr>
              <w:t>RSI</w:t>
            </w:r>
          </w:p>
        </w:tc>
      </w:tr>
      <w:tr w:rsidR="00D174D2" w:rsidRPr="005479A9" w:rsidTr="00DB1919">
        <w:trPr>
          <w:trHeight w:val="255"/>
        </w:trPr>
        <w:tc>
          <w:tcPr>
            <w:tcW w:w="1368" w:type="dxa"/>
            <w:tcBorders>
              <w:top w:val="nil"/>
              <w:left w:val="single" w:sz="4" w:space="0" w:color="auto"/>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2015</w:t>
            </w:r>
          </w:p>
        </w:tc>
        <w:tc>
          <w:tcPr>
            <w:tcW w:w="1786"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10</w:t>
            </w:r>
            <w:r>
              <w:rPr>
                <w:rFonts w:ascii="Times New Roman" w:eastAsia="Batang" w:hAnsi="Times New Roman" w:cs="Times New Roman"/>
                <w:color w:val="000000" w:themeColor="text1"/>
                <w:sz w:val="24"/>
                <w:szCs w:val="24"/>
              </w:rPr>
              <w:t>6</w:t>
            </w:r>
            <w:r w:rsidRPr="005479A9">
              <w:rPr>
                <w:rFonts w:ascii="Times New Roman" w:eastAsia="Batang" w:hAnsi="Times New Roman" w:cs="Times New Roman"/>
                <w:color w:val="000000" w:themeColor="text1"/>
                <w:sz w:val="24"/>
                <w:szCs w:val="24"/>
              </w:rPr>
              <w:t>,</w:t>
            </w:r>
            <w:r>
              <w:rPr>
                <w:rFonts w:ascii="Times New Roman" w:eastAsia="Batang" w:hAnsi="Times New Roman" w:cs="Times New Roman"/>
                <w:color w:val="000000" w:themeColor="text1"/>
                <w:sz w:val="24"/>
                <w:szCs w:val="24"/>
              </w:rPr>
              <w:t>331</w:t>
            </w:r>
          </w:p>
        </w:tc>
        <w:tc>
          <w:tcPr>
            <w:tcW w:w="1475"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w:t>
            </w:r>
          </w:p>
        </w:tc>
        <w:tc>
          <w:tcPr>
            <w:tcW w:w="1218"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491"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254"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w:t>
            </w:r>
          </w:p>
        </w:tc>
      </w:tr>
      <w:tr w:rsidR="00D174D2" w:rsidRPr="005479A9" w:rsidTr="00DB1919">
        <w:trPr>
          <w:trHeight w:val="255"/>
        </w:trPr>
        <w:tc>
          <w:tcPr>
            <w:tcW w:w="1368" w:type="dxa"/>
            <w:tcBorders>
              <w:top w:val="nil"/>
              <w:left w:val="single" w:sz="4" w:space="0" w:color="auto"/>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2016</w:t>
            </w:r>
          </w:p>
        </w:tc>
        <w:tc>
          <w:tcPr>
            <w:tcW w:w="1786" w:type="dxa"/>
            <w:tcBorders>
              <w:top w:val="nil"/>
              <w:left w:val="nil"/>
              <w:bottom w:val="single" w:sz="4" w:space="0" w:color="auto"/>
              <w:right w:val="single" w:sz="4" w:space="0" w:color="auto"/>
            </w:tcBorders>
            <w:shd w:val="clear" w:color="auto" w:fill="auto"/>
            <w:noWrap/>
            <w:hideMark/>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107,883</w:t>
            </w:r>
          </w:p>
        </w:tc>
        <w:tc>
          <w:tcPr>
            <w:tcW w:w="1475"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w:t>
            </w:r>
          </w:p>
        </w:tc>
        <w:tc>
          <w:tcPr>
            <w:tcW w:w="1218"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491"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254"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w:t>
            </w:r>
          </w:p>
        </w:tc>
      </w:tr>
      <w:tr w:rsidR="00D174D2" w:rsidRPr="005479A9" w:rsidTr="00DB1919">
        <w:trPr>
          <w:trHeight w:val="255"/>
        </w:trPr>
        <w:tc>
          <w:tcPr>
            <w:tcW w:w="1368" w:type="dxa"/>
            <w:tcBorders>
              <w:top w:val="nil"/>
              <w:left w:val="single" w:sz="4" w:space="0" w:color="auto"/>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2017</w:t>
            </w:r>
          </w:p>
        </w:tc>
        <w:tc>
          <w:tcPr>
            <w:tcW w:w="1786" w:type="dxa"/>
            <w:tcBorders>
              <w:top w:val="nil"/>
              <w:left w:val="nil"/>
              <w:bottom w:val="single" w:sz="4" w:space="0" w:color="auto"/>
              <w:right w:val="single" w:sz="4" w:space="0" w:color="auto"/>
            </w:tcBorders>
            <w:shd w:val="clear" w:color="auto" w:fill="auto"/>
            <w:noWrap/>
            <w:hideMark/>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109,459</w:t>
            </w:r>
          </w:p>
        </w:tc>
        <w:tc>
          <w:tcPr>
            <w:tcW w:w="1475"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w:t>
            </w:r>
          </w:p>
        </w:tc>
        <w:tc>
          <w:tcPr>
            <w:tcW w:w="1218"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491"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254"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w:t>
            </w:r>
          </w:p>
        </w:tc>
      </w:tr>
      <w:tr w:rsidR="00D174D2" w:rsidRPr="005479A9" w:rsidTr="00DB1919">
        <w:trPr>
          <w:trHeight w:val="255"/>
        </w:trPr>
        <w:tc>
          <w:tcPr>
            <w:tcW w:w="1368" w:type="dxa"/>
            <w:tcBorders>
              <w:top w:val="nil"/>
              <w:left w:val="single" w:sz="4" w:space="0" w:color="auto"/>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2018</w:t>
            </w:r>
          </w:p>
        </w:tc>
        <w:tc>
          <w:tcPr>
            <w:tcW w:w="1786" w:type="dxa"/>
            <w:tcBorders>
              <w:top w:val="nil"/>
              <w:left w:val="nil"/>
              <w:bottom w:val="single" w:sz="4" w:space="0" w:color="auto"/>
              <w:right w:val="single" w:sz="4" w:space="0" w:color="auto"/>
            </w:tcBorders>
            <w:shd w:val="clear" w:color="auto" w:fill="auto"/>
            <w:noWrap/>
            <w:hideMark/>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111,057</w:t>
            </w:r>
          </w:p>
        </w:tc>
        <w:tc>
          <w:tcPr>
            <w:tcW w:w="1475"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w:t>
            </w:r>
          </w:p>
        </w:tc>
        <w:tc>
          <w:tcPr>
            <w:tcW w:w="1218"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491"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254"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w:t>
            </w:r>
          </w:p>
        </w:tc>
      </w:tr>
      <w:tr w:rsidR="00D174D2" w:rsidRPr="005479A9" w:rsidTr="00DB1919">
        <w:trPr>
          <w:trHeight w:val="255"/>
        </w:trPr>
        <w:tc>
          <w:tcPr>
            <w:tcW w:w="1368" w:type="dxa"/>
            <w:tcBorders>
              <w:top w:val="nil"/>
              <w:left w:val="single" w:sz="4" w:space="0" w:color="auto"/>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2019</w:t>
            </w:r>
          </w:p>
        </w:tc>
        <w:tc>
          <w:tcPr>
            <w:tcW w:w="1786" w:type="dxa"/>
            <w:tcBorders>
              <w:top w:val="nil"/>
              <w:left w:val="nil"/>
              <w:bottom w:val="single" w:sz="4" w:space="0" w:color="auto"/>
              <w:right w:val="single" w:sz="4" w:space="0" w:color="auto"/>
            </w:tcBorders>
            <w:shd w:val="clear" w:color="auto" w:fill="auto"/>
            <w:noWrap/>
            <w:hideMark/>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112,678</w:t>
            </w:r>
          </w:p>
        </w:tc>
        <w:tc>
          <w:tcPr>
            <w:tcW w:w="1475"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w:t>
            </w:r>
          </w:p>
        </w:tc>
        <w:tc>
          <w:tcPr>
            <w:tcW w:w="1218"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491"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254"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w:t>
            </w:r>
          </w:p>
        </w:tc>
      </w:tr>
      <w:tr w:rsidR="00D174D2" w:rsidRPr="005479A9" w:rsidTr="00DB1919">
        <w:trPr>
          <w:trHeight w:val="255"/>
        </w:trPr>
        <w:tc>
          <w:tcPr>
            <w:tcW w:w="1368" w:type="dxa"/>
            <w:tcBorders>
              <w:top w:val="nil"/>
              <w:left w:val="single" w:sz="4" w:space="0" w:color="auto"/>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2020</w:t>
            </w:r>
          </w:p>
        </w:tc>
        <w:tc>
          <w:tcPr>
            <w:tcW w:w="1786" w:type="dxa"/>
            <w:tcBorders>
              <w:top w:val="nil"/>
              <w:left w:val="nil"/>
              <w:bottom w:val="single" w:sz="4" w:space="0" w:color="auto"/>
              <w:right w:val="single" w:sz="4" w:space="0" w:color="auto"/>
            </w:tcBorders>
            <w:shd w:val="clear" w:color="auto" w:fill="auto"/>
            <w:noWrap/>
            <w:hideMark/>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114,323</w:t>
            </w:r>
          </w:p>
        </w:tc>
        <w:tc>
          <w:tcPr>
            <w:tcW w:w="1475"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w:t>
            </w:r>
          </w:p>
        </w:tc>
        <w:tc>
          <w:tcPr>
            <w:tcW w:w="1218"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491"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254"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w:t>
            </w:r>
          </w:p>
        </w:tc>
      </w:tr>
      <w:tr w:rsidR="00D174D2" w:rsidRPr="005479A9" w:rsidTr="00DB1919">
        <w:trPr>
          <w:trHeight w:val="255"/>
        </w:trPr>
        <w:tc>
          <w:tcPr>
            <w:tcW w:w="1368" w:type="dxa"/>
            <w:tcBorders>
              <w:top w:val="nil"/>
              <w:left w:val="single" w:sz="4" w:space="0" w:color="auto"/>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2021</w:t>
            </w:r>
          </w:p>
        </w:tc>
        <w:tc>
          <w:tcPr>
            <w:tcW w:w="1786" w:type="dxa"/>
            <w:tcBorders>
              <w:top w:val="nil"/>
              <w:left w:val="nil"/>
              <w:bottom w:val="single" w:sz="4" w:space="0" w:color="auto"/>
              <w:right w:val="single" w:sz="4" w:space="0" w:color="auto"/>
            </w:tcBorders>
            <w:shd w:val="clear" w:color="auto" w:fill="auto"/>
            <w:noWrap/>
            <w:hideMark/>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115,992</w:t>
            </w:r>
          </w:p>
        </w:tc>
        <w:tc>
          <w:tcPr>
            <w:tcW w:w="1475"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w:t>
            </w:r>
          </w:p>
        </w:tc>
        <w:tc>
          <w:tcPr>
            <w:tcW w:w="1218"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491"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254"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w:t>
            </w:r>
          </w:p>
        </w:tc>
      </w:tr>
      <w:tr w:rsidR="00D174D2" w:rsidRPr="005479A9" w:rsidTr="00DB1919">
        <w:trPr>
          <w:trHeight w:val="255"/>
        </w:trPr>
        <w:tc>
          <w:tcPr>
            <w:tcW w:w="1368" w:type="dxa"/>
            <w:tcBorders>
              <w:top w:val="nil"/>
              <w:left w:val="single" w:sz="4" w:space="0" w:color="auto"/>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2022</w:t>
            </w:r>
          </w:p>
        </w:tc>
        <w:tc>
          <w:tcPr>
            <w:tcW w:w="1786" w:type="dxa"/>
            <w:tcBorders>
              <w:top w:val="nil"/>
              <w:left w:val="nil"/>
              <w:bottom w:val="single" w:sz="4" w:space="0" w:color="auto"/>
              <w:right w:val="single" w:sz="4" w:space="0" w:color="auto"/>
            </w:tcBorders>
            <w:shd w:val="clear" w:color="auto" w:fill="auto"/>
            <w:noWrap/>
            <w:hideMark/>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117,686</w:t>
            </w:r>
          </w:p>
        </w:tc>
        <w:tc>
          <w:tcPr>
            <w:tcW w:w="1475"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w:t>
            </w:r>
          </w:p>
        </w:tc>
        <w:tc>
          <w:tcPr>
            <w:tcW w:w="1218"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491"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254"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w:t>
            </w:r>
          </w:p>
        </w:tc>
      </w:tr>
      <w:tr w:rsidR="00D174D2" w:rsidRPr="005479A9" w:rsidTr="00DB1919">
        <w:trPr>
          <w:trHeight w:val="255"/>
        </w:trPr>
        <w:tc>
          <w:tcPr>
            <w:tcW w:w="1368" w:type="dxa"/>
            <w:tcBorders>
              <w:top w:val="nil"/>
              <w:left w:val="single" w:sz="4" w:space="0" w:color="auto"/>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2023</w:t>
            </w:r>
          </w:p>
        </w:tc>
        <w:tc>
          <w:tcPr>
            <w:tcW w:w="1786" w:type="dxa"/>
            <w:tcBorders>
              <w:top w:val="nil"/>
              <w:left w:val="nil"/>
              <w:bottom w:val="single" w:sz="4" w:space="0" w:color="auto"/>
              <w:right w:val="single" w:sz="4" w:space="0" w:color="auto"/>
            </w:tcBorders>
            <w:shd w:val="clear" w:color="auto" w:fill="auto"/>
            <w:noWrap/>
            <w:hideMark/>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119,404</w:t>
            </w:r>
          </w:p>
        </w:tc>
        <w:tc>
          <w:tcPr>
            <w:tcW w:w="1475"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w:t>
            </w:r>
          </w:p>
        </w:tc>
        <w:tc>
          <w:tcPr>
            <w:tcW w:w="1218"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491"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254"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w:t>
            </w:r>
          </w:p>
        </w:tc>
      </w:tr>
      <w:tr w:rsidR="00D174D2" w:rsidRPr="005479A9" w:rsidTr="00DB1919">
        <w:trPr>
          <w:trHeight w:val="255"/>
        </w:trPr>
        <w:tc>
          <w:tcPr>
            <w:tcW w:w="1368" w:type="dxa"/>
            <w:tcBorders>
              <w:top w:val="nil"/>
              <w:left w:val="single" w:sz="4" w:space="0" w:color="auto"/>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2024</w:t>
            </w:r>
          </w:p>
        </w:tc>
        <w:tc>
          <w:tcPr>
            <w:tcW w:w="1786" w:type="dxa"/>
            <w:tcBorders>
              <w:top w:val="nil"/>
              <w:left w:val="nil"/>
              <w:bottom w:val="single" w:sz="4" w:space="0" w:color="auto"/>
              <w:right w:val="single" w:sz="4" w:space="0" w:color="auto"/>
            </w:tcBorders>
            <w:shd w:val="clear" w:color="auto" w:fill="auto"/>
            <w:noWrap/>
            <w:hideMark/>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121,147</w:t>
            </w:r>
          </w:p>
        </w:tc>
        <w:tc>
          <w:tcPr>
            <w:tcW w:w="1475"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w:t>
            </w:r>
          </w:p>
        </w:tc>
        <w:tc>
          <w:tcPr>
            <w:tcW w:w="1218"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491"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254"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w:t>
            </w:r>
          </w:p>
        </w:tc>
      </w:tr>
      <w:tr w:rsidR="00D174D2" w:rsidRPr="005479A9" w:rsidTr="00DB1919">
        <w:trPr>
          <w:trHeight w:val="255"/>
        </w:trPr>
        <w:tc>
          <w:tcPr>
            <w:tcW w:w="1368" w:type="dxa"/>
            <w:tcBorders>
              <w:top w:val="nil"/>
              <w:left w:val="single" w:sz="4" w:space="0" w:color="auto"/>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2025</w:t>
            </w:r>
          </w:p>
        </w:tc>
        <w:tc>
          <w:tcPr>
            <w:tcW w:w="1786" w:type="dxa"/>
            <w:tcBorders>
              <w:top w:val="nil"/>
              <w:left w:val="nil"/>
              <w:bottom w:val="single" w:sz="4" w:space="0" w:color="auto"/>
              <w:right w:val="single" w:sz="4" w:space="0" w:color="auto"/>
            </w:tcBorders>
            <w:shd w:val="clear" w:color="auto" w:fill="auto"/>
            <w:noWrap/>
            <w:hideMark/>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122,916</w:t>
            </w:r>
          </w:p>
        </w:tc>
        <w:tc>
          <w:tcPr>
            <w:tcW w:w="1475"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w:t>
            </w:r>
          </w:p>
        </w:tc>
        <w:tc>
          <w:tcPr>
            <w:tcW w:w="1218"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491"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254"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w:t>
            </w:r>
          </w:p>
        </w:tc>
      </w:tr>
      <w:tr w:rsidR="00D174D2" w:rsidRPr="005479A9" w:rsidTr="00DB1919">
        <w:trPr>
          <w:trHeight w:val="255"/>
        </w:trPr>
        <w:tc>
          <w:tcPr>
            <w:tcW w:w="1368" w:type="dxa"/>
            <w:tcBorders>
              <w:top w:val="nil"/>
              <w:left w:val="single" w:sz="4" w:space="0" w:color="auto"/>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2026</w:t>
            </w:r>
          </w:p>
        </w:tc>
        <w:tc>
          <w:tcPr>
            <w:tcW w:w="1786" w:type="dxa"/>
            <w:tcBorders>
              <w:top w:val="nil"/>
              <w:left w:val="nil"/>
              <w:bottom w:val="single" w:sz="4" w:space="0" w:color="auto"/>
              <w:right w:val="single" w:sz="4" w:space="0" w:color="auto"/>
            </w:tcBorders>
            <w:shd w:val="clear" w:color="auto" w:fill="auto"/>
            <w:noWrap/>
            <w:hideMark/>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124,7</w:t>
            </w:r>
            <w:r>
              <w:rPr>
                <w:rFonts w:ascii="Times New Roman" w:eastAsia="Batang" w:hAnsi="Times New Roman" w:cs="Times New Roman"/>
                <w:color w:val="000000" w:themeColor="text1"/>
                <w:sz w:val="24"/>
                <w:szCs w:val="24"/>
              </w:rPr>
              <w:t>7</w:t>
            </w:r>
            <w:r w:rsidRPr="005479A9">
              <w:rPr>
                <w:rFonts w:ascii="Times New Roman" w:eastAsia="Batang" w:hAnsi="Times New Roman" w:cs="Times New Roman"/>
                <w:color w:val="000000" w:themeColor="text1"/>
                <w:sz w:val="24"/>
                <w:szCs w:val="24"/>
              </w:rPr>
              <w:t>1</w:t>
            </w:r>
          </w:p>
        </w:tc>
        <w:tc>
          <w:tcPr>
            <w:tcW w:w="1475"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w:t>
            </w:r>
          </w:p>
        </w:tc>
        <w:tc>
          <w:tcPr>
            <w:tcW w:w="1218"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491"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4</w:t>
            </w:r>
          </w:p>
        </w:tc>
        <w:tc>
          <w:tcPr>
            <w:tcW w:w="1254" w:type="dxa"/>
            <w:tcBorders>
              <w:top w:val="nil"/>
              <w:left w:val="nil"/>
              <w:bottom w:val="single" w:sz="4" w:space="0" w:color="auto"/>
              <w:right w:val="single" w:sz="4" w:space="0" w:color="auto"/>
            </w:tcBorders>
            <w:shd w:val="clear" w:color="auto" w:fill="auto"/>
            <w:noWrap/>
            <w:vAlign w:val="bottom"/>
            <w:hideMark/>
          </w:tcPr>
          <w:p w:rsidR="00D174D2" w:rsidRPr="005479A9" w:rsidRDefault="00D174D2" w:rsidP="00DB1919">
            <w:pPr>
              <w:spacing w:after="0" w:line="240" w:lineRule="auto"/>
              <w:contextualSpacing/>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w:t>
            </w:r>
          </w:p>
        </w:tc>
      </w:tr>
    </w:tbl>
    <w:p w:rsidR="00D174D2" w:rsidRPr="005479A9" w:rsidRDefault="00D174D2" w:rsidP="00D174D2">
      <w:pPr>
        <w:pStyle w:val="NoSpacing"/>
        <w:ind w:left="1440"/>
        <w:contextualSpacing/>
        <w:jc w:val="center"/>
        <w:rPr>
          <w:rFonts w:ascii="Times New Roman" w:eastAsia="Batang" w:hAnsi="Times New Roman" w:cs="Times New Roman"/>
          <w:b/>
          <w:color w:val="000000" w:themeColor="text1"/>
          <w:sz w:val="24"/>
          <w:szCs w:val="24"/>
        </w:rPr>
      </w:pPr>
    </w:p>
    <w:p w:rsidR="00D174D2" w:rsidRPr="005479A9" w:rsidRDefault="00D174D2" w:rsidP="00D174D2">
      <w:pPr>
        <w:pStyle w:val="NoSpacing"/>
        <w:contextualSpacing/>
        <w:jc w:val="center"/>
        <w:rPr>
          <w:rFonts w:ascii="Times New Roman" w:eastAsia="Batang" w:hAnsi="Times New Roman" w:cs="Times New Roman"/>
          <w:b/>
          <w:color w:val="000000" w:themeColor="text1"/>
          <w:sz w:val="24"/>
          <w:szCs w:val="24"/>
        </w:rPr>
      </w:pPr>
    </w:p>
    <w:p w:rsidR="00D174D2" w:rsidRPr="005479A9" w:rsidRDefault="00D174D2" w:rsidP="00D174D2">
      <w:pPr>
        <w:pStyle w:val="NoSpacing"/>
        <w:contextualSpacing/>
        <w:jc w:val="center"/>
        <w:rPr>
          <w:rFonts w:ascii="Times New Roman" w:eastAsia="Batang" w:hAnsi="Times New Roman" w:cs="Times New Roman"/>
          <w:b/>
          <w:color w:val="000000" w:themeColor="text1"/>
          <w:sz w:val="24"/>
          <w:szCs w:val="24"/>
        </w:rPr>
      </w:pPr>
    </w:p>
    <w:p w:rsidR="00D174D2" w:rsidRPr="005479A9" w:rsidRDefault="00D174D2" w:rsidP="00D174D2">
      <w:pPr>
        <w:pStyle w:val="NoSpacing"/>
        <w:contextualSpacing/>
        <w:jc w:val="center"/>
        <w:rPr>
          <w:rFonts w:ascii="Times New Roman" w:eastAsia="Batang" w:hAnsi="Times New Roman" w:cs="Times New Roman"/>
          <w:b/>
          <w:color w:val="000000" w:themeColor="text1"/>
          <w:sz w:val="24"/>
          <w:szCs w:val="24"/>
        </w:rPr>
      </w:pPr>
    </w:p>
    <w:p w:rsidR="00D174D2" w:rsidRPr="005479A9" w:rsidRDefault="00D174D2" w:rsidP="00D174D2">
      <w:pPr>
        <w:pStyle w:val="NoSpacing"/>
        <w:contextualSpacing/>
        <w:jc w:val="center"/>
        <w:rPr>
          <w:rFonts w:ascii="Times New Roman" w:eastAsia="Batang" w:hAnsi="Times New Roman" w:cs="Times New Roman"/>
          <w:b/>
          <w:color w:val="000000" w:themeColor="text1"/>
          <w:sz w:val="24"/>
          <w:szCs w:val="24"/>
        </w:rPr>
      </w:pPr>
    </w:p>
    <w:p w:rsidR="00D174D2" w:rsidRPr="005479A9" w:rsidRDefault="00D174D2" w:rsidP="00D174D2">
      <w:pPr>
        <w:pStyle w:val="NoSpacing"/>
        <w:contextualSpacing/>
        <w:jc w:val="center"/>
        <w:rPr>
          <w:rFonts w:ascii="Times New Roman" w:eastAsia="Batang" w:hAnsi="Times New Roman" w:cs="Times New Roman"/>
          <w:b/>
          <w:color w:val="000000" w:themeColor="text1"/>
          <w:sz w:val="24"/>
          <w:szCs w:val="24"/>
        </w:rPr>
      </w:pPr>
    </w:p>
    <w:p w:rsidR="00D174D2" w:rsidRPr="005479A9" w:rsidRDefault="00D174D2" w:rsidP="00D174D2">
      <w:pPr>
        <w:pStyle w:val="NoSpacing"/>
        <w:contextualSpacing/>
        <w:jc w:val="center"/>
        <w:rPr>
          <w:rFonts w:ascii="Times New Roman" w:eastAsia="Batang" w:hAnsi="Times New Roman" w:cs="Times New Roman"/>
          <w:b/>
          <w:color w:val="000000" w:themeColor="text1"/>
          <w:sz w:val="24"/>
          <w:szCs w:val="24"/>
        </w:rPr>
      </w:pPr>
    </w:p>
    <w:p w:rsidR="00D174D2" w:rsidRPr="005479A9" w:rsidRDefault="00D174D2" w:rsidP="00D174D2">
      <w:pPr>
        <w:pStyle w:val="NoSpacing"/>
        <w:contextualSpacing/>
        <w:jc w:val="center"/>
        <w:rPr>
          <w:rFonts w:ascii="Times New Roman" w:eastAsia="Batang" w:hAnsi="Times New Roman" w:cs="Times New Roman"/>
          <w:b/>
          <w:color w:val="000000" w:themeColor="text1"/>
          <w:sz w:val="24"/>
          <w:szCs w:val="24"/>
        </w:rPr>
      </w:pPr>
    </w:p>
    <w:p w:rsidR="00D174D2" w:rsidRPr="005479A9" w:rsidRDefault="00D174D2" w:rsidP="00D174D2">
      <w:pPr>
        <w:pStyle w:val="NoSpacing"/>
        <w:contextualSpacing/>
        <w:jc w:val="center"/>
        <w:rPr>
          <w:rFonts w:ascii="Times New Roman" w:eastAsia="Batang" w:hAnsi="Times New Roman" w:cs="Times New Roman"/>
          <w:b/>
          <w:color w:val="000000" w:themeColor="text1"/>
          <w:sz w:val="24"/>
          <w:szCs w:val="24"/>
        </w:rPr>
      </w:pPr>
    </w:p>
    <w:p w:rsidR="00D174D2" w:rsidRPr="005479A9" w:rsidRDefault="00D174D2" w:rsidP="00D174D2">
      <w:pPr>
        <w:pStyle w:val="NoSpacing"/>
        <w:contextualSpacing/>
        <w:jc w:val="center"/>
        <w:rPr>
          <w:rFonts w:ascii="Times New Roman" w:eastAsia="Batang" w:hAnsi="Times New Roman" w:cs="Times New Roman"/>
          <w:b/>
          <w:color w:val="000000" w:themeColor="text1"/>
          <w:sz w:val="24"/>
          <w:szCs w:val="24"/>
        </w:rPr>
      </w:pPr>
    </w:p>
    <w:p w:rsidR="00D174D2" w:rsidRPr="005479A9" w:rsidRDefault="00D174D2" w:rsidP="00D174D2">
      <w:pPr>
        <w:pStyle w:val="NoSpacing"/>
        <w:contextualSpacing/>
        <w:jc w:val="center"/>
        <w:rPr>
          <w:rFonts w:ascii="Times New Roman" w:eastAsia="Batang" w:hAnsi="Times New Roman" w:cs="Times New Roman"/>
          <w:b/>
          <w:color w:val="000000" w:themeColor="text1"/>
          <w:sz w:val="24"/>
          <w:szCs w:val="24"/>
        </w:rPr>
      </w:pPr>
    </w:p>
    <w:p w:rsidR="00D174D2" w:rsidRPr="005479A9" w:rsidRDefault="00D174D2" w:rsidP="00D174D2">
      <w:pPr>
        <w:pStyle w:val="NoSpacing"/>
        <w:contextualSpacing/>
        <w:jc w:val="center"/>
        <w:rPr>
          <w:rFonts w:ascii="Times New Roman" w:eastAsia="Batang" w:hAnsi="Times New Roman" w:cs="Times New Roman"/>
          <w:b/>
          <w:color w:val="000000" w:themeColor="text1"/>
          <w:sz w:val="24"/>
          <w:szCs w:val="24"/>
        </w:rPr>
      </w:pPr>
    </w:p>
    <w:p w:rsidR="00D174D2" w:rsidRPr="005479A9" w:rsidRDefault="00D174D2" w:rsidP="00D174D2">
      <w:pPr>
        <w:pStyle w:val="NoSpacing"/>
        <w:contextualSpacing/>
        <w:jc w:val="center"/>
        <w:rPr>
          <w:rFonts w:ascii="Times New Roman" w:eastAsia="Batang" w:hAnsi="Times New Roman" w:cs="Times New Roman"/>
          <w:b/>
          <w:color w:val="000000" w:themeColor="text1"/>
          <w:sz w:val="24"/>
          <w:szCs w:val="24"/>
        </w:rPr>
      </w:pPr>
    </w:p>
    <w:p w:rsidR="00D174D2" w:rsidRPr="005479A9" w:rsidRDefault="00D174D2" w:rsidP="00D174D2">
      <w:pPr>
        <w:pStyle w:val="NoSpacing"/>
        <w:contextualSpacing/>
        <w:jc w:val="center"/>
        <w:rPr>
          <w:rFonts w:ascii="Times New Roman" w:eastAsia="Batang" w:hAnsi="Times New Roman" w:cs="Times New Roman"/>
          <w:b/>
          <w:color w:val="000000" w:themeColor="text1"/>
          <w:sz w:val="24"/>
          <w:szCs w:val="24"/>
        </w:rPr>
      </w:pPr>
    </w:p>
    <w:p w:rsidR="00D174D2" w:rsidRPr="005479A9" w:rsidRDefault="00D174D2" w:rsidP="00D174D2">
      <w:pPr>
        <w:pStyle w:val="NoSpacing"/>
        <w:contextualSpacing/>
        <w:jc w:val="center"/>
        <w:rPr>
          <w:rFonts w:ascii="Times New Roman" w:eastAsia="Batang" w:hAnsi="Times New Roman" w:cs="Times New Roman"/>
          <w:b/>
          <w:color w:val="000000" w:themeColor="text1"/>
          <w:sz w:val="24"/>
          <w:szCs w:val="24"/>
        </w:rPr>
      </w:pPr>
    </w:p>
    <w:p w:rsidR="00D174D2" w:rsidRPr="005479A9" w:rsidRDefault="00D174D2" w:rsidP="00D174D2">
      <w:pPr>
        <w:pStyle w:val="NoSpacing"/>
        <w:ind w:left="720" w:firstLine="720"/>
        <w:contextualSpacing/>
        <w:rPr>
          <w:rFonts w:ascii="Times New Roman" w:eastAsia="Batang" w:hAnsi="Times New Roman" w:cs="Times New Roman"/>
          <w:i/>
          <w:sz w:val="20"/>
          <w:szCs w:val="20"/>
        </w:rPr>
      </w:pPr>
      <w:r w:rsidRPr="005479A9">
        <w:rPr>
          <w:rFonts w:ascii="Times New Roman" w:eastAsia="Batang" w:hAnsi="Times New Roman" w:cs="Times New Roman"/>
          <w:i/>
          <w:sz w:val="20"/>
          <w:szCs w:val="20"/>
        </w:rPr>
        <w:t>Source: MPT</w:t>
      </w:r>
      <w:r>
        <w:rPr>
          <w:rFonts w:ascii="Times New Roman" w:eastAsia="Batang" w:hAnsi="Times New Roman" w:cs="Times New Roman"/>
          <w:i/>
          <w:sz w:val="20"/>
          <w:szCs w:val="20"/>
        </w:rPr>
        <w:t xml:space="preserve"> Computation</w:t>
      </w:r>
    </w:p>
    <w:p w:rsidR="00D174D2" w:rsidRPr="005479A9" w:rsidRDefault="00D174D2" w:rsidP="00D174D2">
      <w:pPr>
        <w:pStyle w:val="NoSpacing"/>
        <w:contextualSpacing/>
        <w:rPr>
          <w:rFonts w:ascii="Times New Roman" w:eastAsia="Batang" w:hAnsi="Times New Roman" w:cs="Times New Roman"/>
          <w:i/>
          <w:sz w:val="20"/>
          <w:szCs w:val="20"/>
        </w:rPr>
      </w:pPr>
    </w:p>
    <w:p w:rsidR="00D174D2" w:rsidRDefault="00D174D2" w:rsidP="00D174D2">
      <w:pPr>
        <w:pStyle w:val="NoSpacing"/>
        <w:ind w:left="360" w:firstLine="720"/>
        <w:contextualSpacing/>
        <w:rPr>
          <w:rFonts w:ascii="Times New Roman" w:eastAsia="Batang" w:hAnsi="Times New Roman" w:cs="Times New Roman"/>
          <w:b/>
          <w:i/>
          <w:sz w:val="24"/>
          <w:szCs w:val="24"/>
        </w:rPr>
      </w:pPr>
    </w:p>
    <w:p w:rsidR="00D174D2" w:rsidRPr="002F6F7C" w:rsidRDefault="00D174D2" w:rsidP="00D174D2">
      <w:pPr>
        <w:pStyle w:val="NoSpacing"/>
        <w:ind w:left="720" w:firstLine="720"/>
        <w:contextualSpacing/>
        <w:rPr>
          <w:rFonts w:ascii="Times New Roman" w:eastAsia="Batang" w:hAnsi="Times New Roman" w:cs="Times New Roman"/>
          <w:b/>
          <w:i/>
          <w:sz w:val="24"/>
          <w:szCs w:val="24"/>
        </w:rPr>
      </w:pPr>
      <w:r w:rsidRPr="002F6F7C">
        <w:rPr>
          <w:rFonts w:ascii="Times New Roman" w:eastAsia="Batang" w:hAnsi="Times New Roman" w:cs="Times New Roman"/>
          <w:b/>
          <w:i/>
          <w:sz w:val="24"/>
          <w:szCs w:val="24"/>
        </w:rPr>
        <w:t>General Health Situation</w:t>
      </w:r>
    </w:p>
    <w:p w:rsidR="00D174D2" w:rsidRPr="005479A9" w:rsidRDefault="00D174D2" w:rsidP="00D174D2">
      <w:pPr>
        <w:pStyle w:val="NoSpacing"/>
        <w:contextualSpacing/>
        <w:rPr>
          <w:rFonts w:ascii="Times New Roman" w:eastAsia="Batang" w:hAnsi="Times New Roman" w:cs="Times New Roman"/>
          <w:sz w:val="24"/>
          <w:szCs w:val="24"/>
        </w:rPr>
      </w:pPr>
    </w:p>
    <w:p w:rsidR="00D174D2" w:rsidRPr="002F6F7C" w:rsidRDefault="00D174D2" w:rsidP="00D174D2">
      <w:pPr>
        <w:pStyle w:val="ListParagraph"/>
        <w:spacing w:after="0" w:line="240" w:lineRule="auto"/>
        <w:ind w:left="1440"/>
        <w:rPr>
          <w:rFonts w:ascii="Times New Roman" w:eastAsia="Batang" w:hAnsi="Times New Roman" w:cs="Times New Roman"/>
          <w:b/>
          <w:sz w:val="24"/>
          <w:szCs w:val="24"/>
        </w:rPr>
      </w:pPr>
      <w:r w:rsidRPr="002F6F7C">
        <w:rPr>
          <w:rFonts w:ascii="Times New Roman" w:eastAsia="Batang" w:hAnsi="Times New Roman" w:cs="Times New Roman"/>
          <w:b/>
          <w:sz w:val="24"/>
          <w:szCs w:val="24"/>
        </w:rPr>
        <w:t>Ten Leading Causes of Morbidity</w:t>
      </w:r>
    </w:p>
    <w:p w:rsidR="00D174D2" w:rsidRPr="005479A9" w:rsidRDefault="00D174D2" w:rsidP="00D174D2">
      <w:pPr>
        <w:pStyle w:val="ListParagraph"/>
        <w:spacing w:after="0" w:line="240" w:lineRule="auto"/>
        <w:ind w:left="1440"/>
        <w:rPr>
          <w:rFonts w:ascii="Times New Roman" w:eastAsia="Batang" w:hAnsi="Times New Roman" w:cs="Times New Roman"/>
          <w:b/>
          <w:i/>
          <w:sz w:val="24"/>
          <w:szCs w:val="24"/>
        </w:rPr>
      </w:pPr>
    </w:p>
    <w:p w:rsidR="00D174D2" w:rsidRPr="005479A9" w:rsidRDefault="00D174D2" w:rsidP="00D174D2">
      <w:pPr>
        <w:pStyle w:val="ListParagraph"/>
        <w:spacing w:after="0" w:line="360" w:lineRule="auto"/>
        <w:ind w:left="1440"/>
        <w:jc w:val="both"/>
        <w:rPr>
          <w:rFonts w:ascii="Times New Roman" w:eastAsia="Batang" w:hAnsi="Times New Roman" w:cs="Times New Roman"/>
          <w:sz w:val="24"/>
          <w:szCs w:val="24"/>
        </w:rPr>
      </w:pPr>
      <w:r w:rsidRPr="005479A9">
        <w:rPr>
          <w:rFonts w:ascii="Times New Roman" w:eastAsia="Batang" w:hAnsi="Times New Roman" w:cs="Times New Roman"/>
          <w:sz w:val="24"/>
          <w:szCs w:val="24"/>
        </w:rPr>
        <w:t>Morbidity is a departure from a state of physical or psychological well-being, resulting from disease, illness, injury or sickness, especially where the affected individual is aware of his or her condition.  According to the World Health organization (WHO), morbidity could be measures in terms of 1) number of persons who were ill 2) illnesses these persons experienced and 3) the duration of these illness</w:t>
      </w:r>
      <w:r>
        <w:rPr>
          <w:rFonts w:ascii="Times New Roman" w:eastAsia="Batang" w:hAnsi="Times New Roman" w:cs="Times New Roman"/>
          <w:sz w:val="24"/>
          <w:szCs w:val="24"/>
        </w:rPr>
        <w:t>es</w:t>
      </w:r>
      <w:r w:rsidRPr="005479A9">
        <w:rPr>
          <w:rFonts w:ascii="Times New Roman" w:eastAsia="Batang" w:hAnsi="Times New Roman" w:cs="Times New Roman"/>
          <w:sz w:val="24"/>
          <w:szCs w:val="24"/>
        </w:rPr>
        <w:t>.</w:t>
      </w:r>
    </w:p>
    <w:p w:rsidR="00D174D2" w:rsidRPr="005479A9" w:rsidRDefault="00D174D2" w:rsidP="00D174D2">
      <w:pPr>
        <w:pStyle w:val="ListParagraph"/>
        <w:spacing w:after="0" w:line="360" w:lineRule="auto"/>
        <w:ind w:left="1440"/>
        <w:jc w:val="both"/>
        <w:rPr>
          <w:rFonts w:ascii="Times New Roman" w:hAnsi="Times New Roman" w:cs="Times New Roman"/>
          <w:sz w:val="24"/>
          <w:szCs w:val="24"/>
        </w:rPr>
      </w:pPr>
    </w:p>
    <w:p w:rsidR="00D174D2" w:rsidRPr="005479A9" w:rsidRDefault="00D174D2" w:rsidP="00D174D2">
      <w:pPr>
        <w:pStyle w:val="ListParagraph"/>
        <w:spacing w:after="0" w:line="360" w:lineRule="auto"/>
        <w:ind w:left="1440"/>
        <w:jc w:val="both"/>
        <w:rPr>
          <w:rFonts w:ascii="Times New Roman" w:eastAsia="Batang" w:hAnsi="Times New Roman" w:cs="Times New Roman"/>
          <w:sz w:val="24"/>
          <w:szCs w:val="24"/>
        </w:rPr>
      </w:pPr>
      <w:r w:rsidRPr="005479A9">
        <w:rPr>
          <w:rFonts w:ascii="Times New Roman" w:hAnsi="Times New Roman" w:cs="Times New Roman"/>
          <w:sz w:val="24"/>
          <w:szCs w:val="24"/>
        </w:rPr>
        <w:t xml:space="preserve">In the Municipality of </w:t>
      </w:r>
      <w:proofErr w:type="spellStart"/>
      <w:r w:rsidRPr="005479A9">
        <w:rPr>
          <w:rFonts w:ascii="Times New Roman" w:hAnsi="Times New Roman" w:cs="Times New Roman"/>
          <w:sz w:val="24"/>
          <w:szCs w:val="24"/>
        </w:rPr>
        <w:t>Mangaldan</w:t>
      </w:r>
      <w:proofErr w:type="spellEnd"/>
      <w:r>
        <w:rPr>
          <w:rFonts w:ascii="Times New Roman" w:hAnsi="Times New Roman" w:cs="Times New Roman"/>
          <w:sz w:val="24"/>
          <w:szCs w:val="24"/>
        </w:rPr>
        <w:t>,</w:t>
      </w:r>
      <w:r w:rsidRPr="005479A9">
        <w:rPr>
          <w:rFonts w:ascii="Times New Roman" w:hAnsi="Times New Roman" w:cs="Times New Roman"/>
          <w:sz w:val="24"/>
          <w:szCs w:val="24"/>
        </w:rPr>
        <w:t xml:space="preserve"> Acute Respiratory Infection consistently topped the ranking in the list of causes of morbidity.  However, the prevalence rate is declining. Communicable and non-communicable diseases continue to be the leading causes of morbidity. </w:t>
      </w:r>
      <w:r w:rsidRPr="005479A9">
        <w:rPr>
          <w:rFonts w:ascii="Times New Roman" w:eastAsia="Batang" w:hAnsi="Times New Roman" w:cs="Times New Roman"/>
          <w:sz w:val="24"/>
          <w:szCs w:val="24"/>
        </w:rPr>
        <w:t>These infections are inevitable since bacteria, viruses, and/or germs are everywhere.  People need to be more cautious and strictly practice cough manners, proper personal hygiene, environmental sanitation, hygienic food preparation and drinking boiled water to help prevent the spread of disease. Other leading causes of morbidity are pneumonia &amp; musculoskeletal disease.  These illnesses often occur among men and women age 35 years old and up since these illnesses are often times hereditary and lifestyle related. Fourteen thousand nine hundred eighty five (14,985) individuals were diagnosed with these diseases in the year 2014.</w:t>
      </w:r>
    </w:p>
    <w:p w:rsidR="00D174D2" w:rsidRPr="005479A9" w:rsidRDefault="00D174D2" w:rsidP="00D174D2">
      <w:pPr>
        <w:spacing w:after="0" w:line="240" w:lineRule="auto"/>
        <w:ind w:left="1440"/>
        <w:contextualSpacing/>
        <w:jc w:val="both"/>
        <w:rPr>
          <w:rFonts w:ascii="Times New Roman" w:hAnsi="Times New Roman" w:cs="Times New Roman"/>
          <w:sz w:val="24"/>
          <w:szCs w:val="24"/>
        </w:rPr>
      </w:pPr>
    </w:p>
    <w:p w:rsidR="00D174D2" w:rsidRPr="005479A9" w:rsidRDefault="00D174D2" w:rsidP="00D174D2">
      <w:pPr>
        <w:spacing w:after="0" w:line="360" w:lineRule="auto"/>
        <w:ind w:left="1440"/>
        <w:contextualSpacing/>
        <w:jc w:val="both"/>
        <w:rPr>
          <w:rFonts w:ascii="Times New Roman" w:eastAsia="Batang" w:hAnsi="Times New Roman" w:cs="Times New Roman"/>
          <w:sz w:val="24"/>
          <w:szCs w:val="24"/>
        </w:rPr>
      </w:pPr>
      <w:r w:rsidRPr="005479A9">
        <w:rPr>
          <w:rFonts w:ascii="Times New Roman" w:hAnsi="Times New Roman" w:cs="Times New Roman"/>
          <w:sz w:val="24"/>
          <w:szCs w:val="24"/>
        </w:rPr>
        <w:lastRenderedPageBreak/>
        <w:t xml:space="preserve">Increase health awareness among the people is one of the priorities of the LGU.  This is to enhance the good health of the people to prevent illnesses. </w:t>
      </w:r>
      <w:r w:rsidRPr="005479A9">
        <w:rPr>
          <w:rFonts w:ascii="Times New Roman" w:eastAsia="Batang" w:hAnsi="Times New Roman" w:cs="Times New Roman"/>
          <w:sz w:val="24"/>
          <w:szCs w:val="24"/>
        </w:rPr>
        <w:t xml:space="preserve">The regularity of on-site visit of medical practitioners and assigned doctors and medical staff not only in the urban area but also in the rural area makes it possible to lower the morbidity rate of the municipality.  Having appropriate medical staffing is a significant consideration in some cases of illnesses. </w:t>
      </w:r>
    </w:p>
    <w:p w:rsidR="00D174D2" w:rsidRPr="005479A9" w:rsidRDefault="00D174D2" w:rsidP="00D174D2">
      <w:pPr>
        <w:pStyle w:val="ListParagraph"/>
        <w:spacing w:after="0" w:line="240" w:lineRule="auto"/>
        <w:ind w:left="1080"/>
        <w:jc w:val="center"/>
        <w:rPr>
          <w:rFonts w:ascii="Times New Roman" w:eastAsia="Batang" w:hAnsi="Times New Roman" w:cs="Times New Roman"/>
          <w:sz w:val="24"/>
          <w:szCs w:val="24"/>
        </w:rPr>
      </w:pPr>
    </w:p>
    <w:p w:rsidR="00D174D2" w:rsidRPr="005479A9" w:rsidRDefault="00D174D2" w:rsidP="00D174D2">
      <w:pPr>
        <w:pStyle w:val="ListParagraph"/>
        <w:spacing w:after="0" w:line="240" w:lineRule="auto"/>
        <w:ind w:left="1800" w:firstLine="360"/>
        <w:jc w:val="center"/>
        <w:rPr>
          <w:rFonts w:ascii="Times New Roman" w:eastAsia="Batang" w:hAnsi="Times New Roman" w:cs="Times New Roman"/>
          <w:b/>
          <w:sz w:val="24"/>
          <w:szCs w:val="24"/>
        </w:rPr>
      </w:pPr>
      <w:r w:rsidRPr="005479A9">
        <w:rPr>
          <w:rFonts w:ascii="Times New Roman" w:eastAsia="Batang" w:hAnsi="Times New Roman" w:cs="Times New Roman"/>
          <w:b/>
          <w:sz w:val="24"/>
          <w:szCs w:val="24"/>
        </w:rPr>
        <w:t xml:space="preserve">Table </w:t>
      </w:r>
      <w:r>
        <w:rPr>
          <w:rFonts w:ascii="Times New Roman" w:eastAsia="Batang" w:hAnsi="Times New Roman" w:cs="Times New Roman"/>
          <w:b/>
          <w:sz w:val="24"/>
          <w:szCs w:val="24"/>
        </w:rPr>
        <w:t>29</w:t>
      </w:r>
      <w:r w:rsidRPr="005479A9">
        <w:rPr>
          <w:rFonts w:ascii="Times New Roman" w:eastAsia="Batang" w:hAnsi="Times New Roman" w:cs="Times New Roman"/>
          <w:b/>
          <w:sz w:val="24"/>
          <w:szCs w:val="24"/>
        </w:rPr>
        <w:t xml:space="preserve">: </w:t>
      </w:r>
      <w:r w:rsidRPr="005479A9">
        <w:rPr>
          <w:rFonts w:ascii="Times New Roman" w:hAnsi="Times New Roman" w:cs="Times New Roman"/>
          <w:b/>
          <w:sz w:val="24"/>
          <w:szCs w:val="24"/>
        </w:rPr>
        <w:t>Ten Leading Causes of Morbidity</w:t>
      </w:r>
      <w:r>
        <w:rPr>
          <w:rFonts w:ascii="Times New Roman" w:hAnsi="Times New Roman" w:cs="Times New Roman"/>
          <w:b/>
          <w:sz w:val="24"/>
          <w:szCs w:val="24"/>
        </w:rPr>
        <w:t>,</w:t>
      </w:r>
      <w:r w:rsidRPr="005479A9">
        <w:rPr>
          <w:rFonts w:ascii="Times New Roman" w:hAnsi="Times New Roman" w:cs="Times New Roman"/>
          <w:b/>
          <w:sz w:val="24"/>
          <w:szCs w:val="24"/>
        </w:rPr>
        <w:t xml:space="preserve"> 2014</w:t>
      </w:r>
    </w:p>
    <w:tbl>
      <w:tblPr>
        <w:tblStyle w:val="TableGrid"/>
        <w:tblW w:w="8640" w:type="dxa"/>
        <w:tblInd w:w="1098" w:type="dxa"/>
        <w:tblLook w:val="04A0" w:firstRow="1" w:lastRow="0" w:firstColumn="1" w:lastColumn="0" w:noHBand="0" w:noVBand="1"/>
      </w:tblPr>
      <w:tblGrid>
        <w:gridCol w:w="611"/>
        <w:gridCol w:w="3529"/>
        <w:gridCol w:w="1080"/>
        <w:gridCol w:w="1080"/>
        <w:gridCol w:w="1260"/>
        <w:gridCol w:w="1080"/>
      </w:tblGrid>
      <w:tr w:rsidR="00D174D2" w:rsidRPr="005479A9" w:rsidTr="00DB1919">
        <w:trPr>
          <w:trHeight w:val="253"/>
        </w:trPr>
        <w:tc>
          <w:tcPr>
            <w:tcW w:w="4140" w:type="dxa"/>
            <w:gridSpan w:val="2"/>
            <w:tcBorders>
              <w:right w:val="single" w:sz="4" w:space="0" w:color="auto"/>
            </w:tcBorders>
            <w:vAlign w:val="center"/>
          </w:tcPr>
          <w:p w:rsidR="00D174D2" w:rsidRPr="005479A9" w:rsidRDefault="00D174D2" w:rsidP="00DB1919">
            <w:pPr>
              <w:spacing w:after="0" w:line="240" w:lineRule="auto"/>
              <w:contextualSpacing/>
              <w:jc w:val="center"/>
              <w:rPr>
                <w:rFonts w:ascii="Times New Roman" w:hAnsi="Times New Roman" w:cs="Times New Roman"/>
                <w:b/>
                <w:sz w:val="24"/>
                <w:szCs w:val="24"/>
              </w:rPr>
            </w:pPr>
            <w:r w:rsidRPr="005479A9">
              <w:rPr>
                <w:rFonts w:ascii="Times New Roman" w:hAnsi="Times New Roman" w:cs="Times New Roman"/>
                <w:b/>
                <w:sz w:val="24"/>
                <w:szCs w:val="24"/>
              </w:rPr>
              <w:t>Cases</w:t>
            </w:r>
          </w:p>
        </w:tc>
        <w:tc>
          <w:tcPr>
            <w:tcW w:w="1080" w:type="dxa"/>
            <w:tcBorders>
              <w:left w:val="single" w:sz="4" w:space="0" w:color="auto"/>
            </w:tcBorders>
            <w:vAlign w:val="center"/>
          </w:tcPr>
          <w:p w:rsidR="00D174D2" w:rsidRPr="005479A9" w:rsidRDefault="00D174D2" w:rsidP="00DB1919">
            <w:pPr>
              <w:spacing w:after="0" w:line="240" w:lineRule="auto"/>
              <w:contextualSpacing/>
              <w:jc w:val="center"/>
              <w:rPr>
                <w:rFonts w:ascii="Times New Roman" w:hAnsi="Times New Roman" w:cs="Times New Roman"/>
                <w:b/>
                <w:sz w:val="24"/>
                <w:szCs w:val="24"/>
              </w:rPr>
            </w:pPr>
            <w:r w:rsidRPr="005479A9">
              <w:rPr>
                <w:rFonts w:ascii="Times New Roman" w:hAnsi="Times New Roman" w:cs="Times New Roman"/>
                <w:b/>
                <w:sz w:val="24"/>
                <w:szCs w:val="24"/>
              </w:rPr>
              <w:t>RHU I</w:t>
            </w:r>
          </w:p>
        </w:tc>
        <w:tc>
          <w:tcPr>
            <w:tcW w:w="1080" w:type="dxa"/>
            <w:tcBorders>
              <w:right w:val="single" w:sz="4" w:space="0" w:color="auto"/>
            </w:tcBorders>
            <w:vAlign w:val="center"/>
          </w:tcPr>
          <w:p w:rsidR="00D174D2" w:rsidRPr="005479A9" w:rsidRDefault="00D174D2" w:rsidP="00DB1919">
            <w:pPr>
              <w:spacing w:after="0" w:line="240" w:lineRule="auto"/>
              <w:contextualSpacing/>
              <w:jc w:val="center"/>
              <w:rPr>
                <w:rFonts w:ascii="Times New Roman" w:hAnsi="Times New Roman" w:cs="Times New Roman"/>
                <w:b/>
                <w:sz w:val="24"/>
                <w:szCs w:val="24"/>
              </w:rPr>
            </w:pPr>
            <w:r w:rsidRPr="005479A9">
              <w:rPr>
                <w:rFonts w:ascii="Times New Roman" w:hAnsi="Times New Roman" w:cs="Times New Roman"/>
                <w:b/>
                <w:sz w:val="24"/>
                <w:szCs w:val="24"/>
              </w:rPr>
              <w:t>RHU II</w:t>
            </w:r>
          </w:p>
        </w:tc>
        <w:tc>
          <w:tcPr>
            <w:tcW w:w="1260" w:type="dxa"/>
            <w:tcBorders>
              <w:left w:val="single" w:sz="4" w:space="0" w:color="auto"/>
            </w:tcBorders>
            <w:vAlign w:val="center"/>
          </w:tcPr>
          <w:p w:rsidR="00D174D2" w:rsidRPr="005479A9" w:rsidRDefault="00D174D2" w:rsidP="00DB1919">
            <w:pPr>
              <w:spacing w:after="0" w:line="240" w:lineRule="auto"/>
              <w:contextualSpacing/>
              <w:jc w:val="center"/>
              <w:rPr>
                <w:rFonts w:ascii="Times New Roman" w:hAnsi="Times New Roman" w:cs="Times New Roman"/>
                <w:b/>
                <w:sz w:val="24"/>
                <w:szCs w:val="24"/>
              </w:rPr>
            </w:pPr>
            <w:r w:rsidRPr="005479A9">
              <w:rPr>
                <w:rFonts w:ascii="Times New Roman" w:hAnsi="Times New Roman" w:cs="Times New Roman"/>
                <w:b/>
                <w:sz w:val="24"/>
                <w:szCs w:val="24"/>
              </w:rPr>
              <w:t>TOTAL NO.</w:t>
            </w:r>
          </w:p>
        </w:tc>
        <w:tc>
          <w:tcPr>
            <w:tcW w:w="1080" w:type="dxa"/>
            <w:vAlign w:val="center"/>
          </w:tcPr>
          <w:p w:rsidR="00D174D2" w:rsidRPr="005479A9" w:rsidRDefault="00D174D2" w:rsidP="00DB1919">
            <w:pPr>
              <w:spacing w:after="0" w:line="240" w:lineRule="auto"/>
              <w:contextualSpacing/>
              <w:jc w:val="center"/>
              <w:rPr>
                <w:rFonts w:ascii="Times New Roman" w:hAnsi="Times New Roman" w:cs="Times New Roman"/>
                <w:b/>
                <w:sz w:val="24"/>
                <w:szCs w:val="24"/>
              </w:rPr>
            </w:pPr>
            <w:r w:rsidRPr="005479A9">
              <w:rPr>
                <w:rFonts w:ascii="Times New Roman" w:hAnsi="Times New Roman" w:cs="Times New Roman"/>
                <w:b/>
                <w:sz w:val="24"/>
                <w:szCs w:val="24"/>
              </w:rPr>
              <w:t>Rate</w:t>
            </w:r>
          </w:p>
        </w:tc>
      </w:tr>
      <w:tr w:rsidR="00D174D2" w:rsidRPr="005479A9" w:rsidTr="00DB1919">
        <w:trPr>
          <w:trHeight w:val="288"/>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w:t>
            </w:r>
          </w:p>
        </w:tc>
        <w:tc>
          <w:tcPr>
            <w:tcW w:w="3529" w:type="dxa"/>
            <w:tcBorders>
              <w:right w:val="single" w:sz="4" w:space="0" w:color="auto"/>
            </w:tcBorders>
          </w:tcPr>
          <w:p w:rsidR="00D174D2" w:rsidRPr="005479A9" w:rsidRDefault="00D174D2" w:rsidP="00DB1919">
            <w:pPr>
              <w:spacing w:after="0" w:line="240" w:lineRule="auto"/>
              <w:contextualSpacing/>
              <w:rPr>
                <w:rFonts w:ascii="Times New Roman" w:hAnsi="Times New Roman" w:cs="Times New Roman"/>
                <w:sz w:val="24"/>
                <w:szCs w:val="24"/>
              </w:rPr>
            </w:pPr>
            <w:r w:rsidRPr="005479A9">
              <w:rPr>
                <w:rFonts w:ascii="Times New Roman" w:hAnsi="Times New Roman" w:cs="Times New Roman"/>
                <w:sz w:val="24"/>
                <w:szCs w:val="24"/>
              </w:rPr>
              <w:t>Acute Respiratory Infection</w:t>
            </w:r>
          </w:p>
        </w:tc>
        <w:tc>
          <w:tcPr>
            <w:tcW w:w="108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4,683</w:t>
            </w:r>
          </w:p>
        </w:tc>
        <w:tc>
          <w:tcPr>
            <w:tcW w:w="1080"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2,298</w:t>
            </w:r>
          </w:p>
        </w:tc>
        <w:tc>
          <w:tcPr>
            <w:tcW w:w="126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6,981</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65.42</w:t>
            </w:r>
          </w:p>
        </w:tc>
      </w:tr>
      <w:tr w:rsidR="00D174D2" w:rsidRPr="005479A9" w:rsidTr="00DB1919">
        <w:trPr>
          <w:trHeight w:val="288"/>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2</w:t>
            </w:r>
          </w:p>
        </w:tc>
        <w:tc>
          <w:tcPr>
            <w:tcW w:w="3529" w:type="dxa"/>
            <w:tcBorders>
              <w:right w:val="single" w:sz="4" w:space="0" w:color="auto"/>
            </w:tcBorders>
          </w:tcPr>
          <w:p w:rsidR="00D174D2" w:rsidRPr="005479A9" w:rsidRDefault="00D174D2" w:rsidP="00DB1919">
            <w:pPr>
              <w:spacing w:after="0" w:line="240" w:lineRule="auto"/>
              <w:contextualSpacing/>
              <w:rPr>
                <w:rFonts w:ascii="Times New Roman" w:hAnsi="Times New Roman" w:cs="Times New Roman"/>
                <w:sz w:val="24"/>
                <w:szCs w:val="24"/>
              </w:rPr>
            </w:pPr>
            <w:r w:rsidRPr="005479A9">
              <w:rPr>
                <w:rFonts w:ascii="Times New Roman" w:hAnsi="Times New Roman" w:cs="Times New Roman"/>
                <w:sz w:val="24"/>
                <w:szCs w:val="24"/>
              </w:rPr>
              <w:t xml:space="preserve">Hypertension </w:t>
            </w:r>
          </w:p>
        </w:tc>
        <w:tc>
          <w:tcPr>
            <w:tcW w:w="108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2,825</w:t>
            </w:r>
          </w:p>
        </w:tc>
        <w:tc>
          <w:tcPr>
            <w:tcW w:w="1080"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369</w:t>
            </w:r>
          </w:p>
        </w:tc>
        <w:tc>
          <w:tcPr>
            <w:tcW w:w="126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3,194</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29.93</w:t>
            </w:r>
          </w:p>
        </w:tc>
      </w:tr>
      <w:tr w:rsidR="00D174D2" w:rsidRPr="005479A9" w:rsidTr="00DB1919">
        <w:trPr>
          <w:trHeight w:val="288"/>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3</w:t>
            </w:r>
          </w:p>
        </w:tc>
        <w:tc>
          <w:tcPr>
            <w:tcW w:w="3529" w:type="dxa"/>
            <w:tcBorders>
              <w:right w:val="single" w:sz="4" w:space="0" w:color="auto"/>
            </w:tcBorders>
          </w:tcPr>
          <w:p w:rsidR="00D174D2" w:rsidRPr="005479A9" w:rsidRDefault="00D174D2" w:rsidP="00DB1919">
            <w:pPr>
              <w:spacing w:after="0" w:line="240" w:lineRule="auto"/>
              <w:contextualSpacing/>
              <w:rPr>
                <w:rFonts w:ascii="Times New Roman" w:hAnsi="Times New Roman" w:cs="Times New Roman"/>
                <w:sz w:val="24"/>
                <w:szCs w:val="24"/>
              </w:rPr>
            </w:pPr>
            <w:r w:rsidRPr="005479A9">
              <w:rPr>
                <w:rFonts w:ascii="Times New Roman" w:hAnsi="Times New Roman" w:cs="Times New Roman"/>
                <w:sz w:val="24"/>
                <w:szCs w:val="24"/>
              </w:rPr>
              <w:t>Skin Diseases</w:t>
            </w:r>
          </w:p>
        </w:tc>
        <w:tc>
          <w:tcPr>
            <w:tcW w:w="108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945</w:t>
            </w:r>
          </w:p>
        </w:tc>
        <w:tc>
          <w:tcPr>
            <w:tcW w:w="1080"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270</w:t>
            </w:r>
          </w:p>
        </w:tc>
        <w:tc>
          <w:tcPr>
            <w:tcW w:w="126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1,215</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11.39</w:t>
            </w:r>
          </w:p>
        </w:tc>
      </w:tr>
      <w:tr w:rsidR="00D174D2" w:rsidRPr="005479A9" w:rsidTr="00DB1919">
        <w:trPr>
          <w:trHeight w:val="288"/>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4</w:t>
            </w:r>
          </w:p>
        </w:tc>
        <w:tc>
          <w:tcPr>
            <w:tcW w:w="3529" w:type="dxa"/>
            <w:tcBorders>
              <w:right w:val="single" w:sz="4" w:space="0" w:color="auto"/>
            </w:tcBorders>
          </w:tcPr>
          <w:p w:rsidR="00D174D2" w:rsidRPr="005479A9" w:rsidRDefault="00D174D2" w:rsidP="00DB1919">
            <w:pPr>
              <w:spacing w:after="0" w:line="240" w:lineRule="auto"/>
              <w:contextualSpacing/>
              <w:rPr>
                <w:rFonts w:ascii="Times New Roman" w:hAnsi="Times New Roman" w:cs="Times New Roman"/>
                <w:sz w:val="24"/>
                <w:szCs w:val="24"/>
              </w:rPr>
            </w:pPr>
            <w:proofErr w:type="spellStart"/>
            <w:r w:rsidRPr="005479A9">
              <w:rPr>
                <w:rFonts w:ascii="Times New Roman" w:hAnsi="Times New Roman" w:cs="Times New Roman"/>
                <w:sz w:val="24"/>
                <w:szCs w:val="24"/>
              </w:rPr>
              <w:t>Musculo</w:t>
            </w:r>
            <w:proofErr w:type="spellEnd"/>
            <w:r w:rsidRPr="005479A9">
              <w:rPr>
                <w:rFonts w:ascii="Times New Roman" w:hAnsi="Times New Roman" w:cs="Times New Roman"/>
                <w:sz w:val="24"/>
                <w:szCs w:val="24"/>
              </w:rPr>
              <w:t>-Skeletal Disorder</w:t>
            </w:r>
          </w:p>
        </w:tc>
        <w:tc>
          <w:tcPr>
            <w:tcW w:w="108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575</w:t>
            </w:r>
          </w:p>
        </w:tc>
        <w:tc>
          <w:tcPr>
            <w:tcW w:w="1080"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196</w:t>
            </w:r>
          </w:p>
        </w:tc>
        <w:tc>
          <w:tcPr>
            <w:tcW w:w="126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771</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7.2</w:t>
            </w:r>
          </w:p>
        </w:tc>
      </w:tr>
      <w:tr w:rsidR="00D174D2" w:rsidRPr="005479A9" w:rsidTr="00DB1919">
        <w:trPr>
          <w:trHeight w:val="288"/>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5</w:t>
            </w:r>
          </w:p>
        </w:tc>
        <w:tc>
          <w:tcPr>
            <w:tcW w:w="3529" w:type="dxa"/>
            <w:tcBorders>
              <w:right w:val="single" w:sz="4" w:space="0" w:color="auto"/>
            </w:tcBorders>
          </w:tcPr>
          <w:p w:rsidR="00D174D2" w:rsidRPr="005479A9" w:rsidRDefault="00D174D2" w:rsidP="00DB1919">
            <w:pPr>
              <w:tabs>
                <w:tab w:val="left" w:pos="1605"/>
              </w:tabs>
              <w:spacing w:after="0" w:line="240" w:lineRule="auto"/>
              <w:contextualSpacing/>
              <w:rPr>
                <w:rFonts w:ascii="Times New Roman" w:hAnsi="Times New Roman" w:cs="Times New Roman"/>
                <w:sz w:val="24"/>
                <w:szCs w:val="24"/>
              </w:rPr>
            </w:pPr>
            <w:r w:rsidRPr="005479A9">
              <w:rPr>
                <w:rFonts w:ascii="Times New Roman" w:hAnsi="Times New Roman" w:cs="Times New Roman"/>
                <w:sz w:val="24"/>
                <w:szCs w:val="24"/>
              </w:rPr>
              <w:t>Diarrheal Diseases</w:t>
            </w:r>
            <w:r w:rsidRPr="005479A9">
              <w:rPr>
                <w:rFonts w:ascii="Times New Roman" w:hAnsi="Times New Roman" w:cs="Times New Roman"/>
                <w:sz w:val="24"/>
                <w:szCs w:val="24"/>
              </w:rPr>
              <w:tab/>
            </w:r>
          </w:p>
        </w:tc>
        <w:tc>
          <w:tcPr>
            <w:tcW w:w="108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554</w:t>
            </w:r>
          </w:p>
        </w:tc>
        <w:tc>
          <w:tcPr>
            <w:tcW w:w="1080"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192</w:t>
            </w:r>
          </w:p>
        </w:tc>
        <w:tc>
          <w:tcPr>
            <w:tcW w:w="126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746</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7</w:t>
            </w:r>
          </w:p>
        </w:tc>
      </w:tr>
      <w:tr w:rsidR="00D174D2" w:rsidRPr="005479A9" w:rsidTr="00DB1919">
        <w:trPr>
          <w:trHeight w:val="288"/>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6</w:t>
            </w:r>
          </w:p>
        </w:tc>
        <w:tc>
          <w:tcPr>
            <w:tcW w:w="3529" w:type="dxa"/>
            <w:tcBorders>
              <w:right w:val="single" w:sz="4" w:space="0" w:color="auto"/>
            </w:tcBorders>
          </w:tcPr>
          <w:p w:rsidR="00D174D2" w:rsidRPr="005479A9" w:rsidRDefault="00D174D2" w:rsidP="00DB1919">
            <w:pPr>
              <w:spacing w:after="0" w:line="240" w:lineRule="auto"/>
              <w:contextualSpacing/>
              <w:rPr>
                <w:rFonts w:ascii="Times New Roman" w:hAnsi="Times New Roman" w:cs="Times New Roman"/>
                <w:sz w:val="24"/>
                <w:szCs w:val="24"/>
              </w:rPr>
            </w:pPr>
            <w:r w:rsidRPr="005479A9">
              <w:rPr>
                <w:rFonts w:ascii="Times New Roman" w:hAnsi="Times New Roman" w:cs="Times New Roman"/>
                <w:sz w:val="24"/>
                <w:szCs w:val="24"/>
              </w:rPr>
              <w:t>Ears, Eyes, Nose And Throat D/O</w:t>
            </w:r>
          </w:p>
        </w:tc>
        <w:tc>
          <w:tcPr>
            <w:tcW w:w="108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495</w:t>
            </w:r>
          </w:p>
        </w:tc>
        <w:tc>
          <w:tcPr>
            <w:tcW w:w="1080"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13</w:t>
            </w:r>
          </w:p>
        </w:tc>
        <w:tc>
          <w:tcPr>
            <w:tcW w:w="126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508</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4.76</w:t>
            </w:r>
          </w:p>
        </w:tc>
      </w:tr>
      <w:tr w:rsidR="00D174D2" w:rsidRPr="005479A9" w:rsidTr="00DB1919">
        <w:trPr>
          <w:trHeight w:val="288"/>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7</w:t>
            </w:r>
          </w:p>
        </w:tc>
        <w:tc>
          <w:tcPr>
            <w:tcW w:w="3529" w:type="dxa"/>
            <w:tcBorders>
              <w:right w:val="single" w:sz="4" w:space="0" w:color="auto"/>
            </w:tcBorders>
          </w:tcPr>
          <w:p w:rsidR="00D174D2" w:rsidRPr="005479A9" w:rsidRDefault="00D174D2" w:rsidP="00DB1919">
            <w:pPr>
              <w:spacing w:after="0" w:line="240" w:lineRule="auto"/>
              <w:contextualSpacing/>
              <w:rPr>
                <w:rFonts w:ascii="Times New Roman" w:hAnsi="Times New Roman" w:cs="Times New Roman"/>
                <w:sz w:val="24"/>
                <w:szCs w:val="24"/>
              </w:rPr>
            </w:pPr>
            <w:r w:rsidRPr="005479A9">
              <w:rPr>
                <w:rFonts w:ascii="Times New Roman" w:hAnsi="Times New Roman" w:cs="Times New Roman"/>
                <w:sz w:val="24"/>
                <w:szCs w:val="24"/>
              </w:rPr>
              <w:t>Renal Diseases</w:t>
            </w:r>
          </w:p>
        </w:tc>
        <w:tc>
          <w:tcPr>
            <w:tcW w:w="108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459</w:t>
            </w:r>
          </w:p>
        </w:tc>
        <w:tc>
          <w:tcPr>
            <w:tcW w:w="1080"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40</w:t>
            </w:r>
          </w:p>
        </w:tc>
        <w:tc>
          <w:tcPr>
            <w:tcW w:w="126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499</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4.66</w:t>
            </w:r>
          </w:p>
        </w:tc>
      </w:tr>
      <w:tr w:rsidR="00D174D2" w:rsidRPr="005479A9" w:rsidTr="00DB1919">
        <w:trPr>
          <w:trHeight w:val="288"/>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8</w:t>
            </w:r>
          </w:p>
        </w:tc>
        <w:tc>
          <w:tcPr>
            <w:tcW w:w="3529" w:type="dxa"/>
            <w:tcBorders>
              <w:right w:val="single" w:sz="4" w:space="0" w:color="auto"/>
            </w:tcBorders>
          </w:tcPr>
          <w:p w:rsidR="00D174D2" w:rsidRPr="005479A9" w:rsidRDefault="00D174D2" w:rsidP="00DB1919">
            <w:pPr>
              <w:spacing w:after="0" w:line="240" w:lineRule="auto"/>
              <w:contextualSpacing/>
              <w:rPr>
                <w:rFonts w:ascii="Times New Roman" w:hAnsi="Times New Roman" w:cs="Times New Roman"/>
                <w:sz w:val="24"/>
                <w:szCs w:val="24"/>
              </w:rPr>
            </w:pPr>
            <w:r w:rsidRPr="005479A9">
              <w:rPr>
                <w:rFonts w:ascii="Times New Roman" w:hAnsi="Times New Roman" w:cs="Times New Roman"/>
                <w:sz w:val="24"/>
                <w:szCs w:val="24"/>
              </w:rPr>
              <w:t>Accident And Injuries</w:t>
            </w:r>
          </w:p>
        </w:tc>
        <w:tc>
          <w:tcPr>
            <w:tcW w:w="108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46</w:t>
            </w:r>
          </w:p>
        </w:tc>
        <w:tc>
          <w:tcPr>
            <w:tcW w:w="1080"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185</w:t>
            </w:r>
          </w:p>
        </w:tc>
        <w:tc>
          <w:tcPr>
            <w:tcW w:w="126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415</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3.9</w:t>
            </w:r>
          </w:p>
        </w:tc>
      </w:tr>
      <w:tr w:rsidR="00D174D2" w:rsidRPr="005479A9" w:rsidTr="00DB1919">
        <w:trPr>
          <w:trHeight w:val="288"/>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9</w:t>
            </w:r>
          </w:p>
        </w:tc>
        <w:tc>
          <w:tcPr>
            <w:tcW w:w="3529" w:type="dxa"/>
            <w:tcBorders>
              <w:right w:val="single" w:sz="4" w:space="0" w:color="auto"/>
            </w:tcBorders>
          </w:tcPr>
          <w:p w:rsidR="00D174D2" w:rsidRPr="005479A9" w:rsidRDefault="00D174D2" w:rsidP="00DB1919">
            <w:pPr>
              <w:spacing w:after="0" w:line="240" w:lineRule="auto"/>
              <w:contextualSpacing/>
              <w:rPr>
                <w:rFonts w:ascii="Times New Roman" w:hAnsi="Times New Roman" w:cs="Times New Roman"/>
                <w:sz w:val="24"/>
                <w:szCs w:val="24"/>
              </w:rPr>
            </w:pPr>
            <w:r w:rsidRPr="005479A9">
              <w:rPr>
                <w:rFonts w:ascii="Times New Roman" w:hAnsi="Times New Roman" w:cs="Times New Roman"/>
                <w:sz w:val="24"/>
                <w:szCs w:val="24"/>
              </w:rPr>
              <w:t>Diabetes Mellitus</w:t>
            </w:r>
          </w:p>
        </w:tc>
        <w:tc>
          <w:tcPr>
            <w:tcW w:w="108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323</w:t>
            </w:r>
          </w:p>
        </w:tc>
        <w:tc>
          <w:tcPr>
            <w:tcW w:w="1080"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11</w:t>
            </w:r>
          </w:p>
        </w:tc>
        <w:tc>
          <w:tcPr>
            <w:tcW w:w="126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334</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3.1</w:t>
            </w:r>
          </w:p>
        </w:tc>
      </w:tr>
      <w:tr w:rsidR="00D174D2" w:rsidRPr="005479A9" w:rsidTr="00DB1919">
        <w:trPr>
          <w:trHeight w:val="288"/>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10</w:t>
            </w:r>
          </w:p>
        </w:tc>
        <w:tc>
          <w:tcPr>
            <w:tcW w:w="3529" w:type="dxa"/>
            <w:tcBorders>
              <w:right w:val="single" w:sz="4" w:space="0" w:color="auto"/>
            </w:tcBorders>
          </w:tcPr>
          <w:p w:rsidR="00D174D2" w:rsidRPr="005479A9" w:rsidRDefault="00D174D2" w:rsidP="00DB1919">
            <w:pPr>
              <w:spacing w:after="0" w:line="240" w:lineRule="auto"/>
              <w:contextualSpacing/>
              <w:rPr>
                <w:rFonts w:ascii="Times New Roman" w:hAnsi="Times New Roman" w:cs="Times New Roman"/>
                <w:sz w:val="24"/>
                <w:szCs w:val="24"/>
              </w:rPr>
            </w:pPr>
            <w:r w:rsidRPr="005479A9">
              <w:rPr>
                <w:rFonts w:ascii="Times New Roman" w:hAnsi="Times New Roman" w:cs="Times New Roman"/>
                <w:sz w:val="24"/>
                <w:szCs w:val="24"/>
              </w:rPr>
              <w:t xml:space="preserve">Systematic Viral Infection </w:t>
            </w:r>
          </w:p>
        </w:tc>
        <w:tc>
          <w:tcPr>
            <w:tcW w:w="108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149</w:t>
            </w:r>
          </w:p>
        </w:tc>
        <w:tc>
          <w:tcPr>
            <w:tcW w:w="1080"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173</w:t>
            </w:r>
          </w:p>
        </w:tc>
        <w:tc>
          <w:tcPr>
            <w:tcW w:w="126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322</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3.02</w:t>
            </w:r>
          </w:p>
        </w:tc>
      </w:tr>
      <w:tr w:rsidR="00D174D2" w:rsidRPr="005479A9" w:rsidTr="00DB1919">
        <w:trPr>
          <w:trHeight w:val="288"/>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p>
        </w:tc>
        <w:tc>
          <w:tcPr>
            <w:tcW w:w="3529"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b/>
                <w:sz w:val="24"/>
                <w:szCs w:val="24"/>
              </w:rPr>
            </w:pPr>
            <w:r w:rsidRPr="005479A9">
              <w:rPr>
                <w:rFonts w:ascii="Times New Roman" w:hAnsi="Times New Roman" w:cs="Times New Roman"/>
                <w:b/>
                <w:sz w:val="24"/>
                <w:szCs w:val="24"/>
              </w:rPr>
              <w:t xml:space="preserve">TOTAL CASES SEEN </w:t>
            </w:r>
          </w:p>
        </w:tc>
        <w:tc>
          <w:tcPr>
            <w:tcW w:w="108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b/>
                <w:sz w:val="24"/>
                <w:szCs w:val="24"/>
              </w:rPr>
            </w:pPr>
            <w:r w:rsidRPr="005479A9">
              <w:rPr>
                <w:rFonts w:ascii="Times New Roman" w:hAnsi="Times New Roman" w:cs="Times New Roman"/>
                <w:b/>
                <w:sz w:val="24"/>
                <w:szCs w:val="24"/>
              </w:rPr>
              <w:t>11,054</w:t>
            </w:r>
          </w:p>
        </w:tc>
        <w:tc>
          <w:tcPr>
            <w:tcW w:w="1080"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b/>
                <w:sz w:val="24"/>
                <w:szCs w:val="24"/>
              </w:rPr>
            </w:pPr>
            <w:r w:rsidRPr="005479A9">
              <w:rPr>
                <w:rFonts w:ascii="Times New Roman" w:hAnsi="Times New Roman" w:cs="Times New Roman"/>
                <w:b/>
                <w:sz w:val="24"/>
                <w:szCs w:val="24"/>
              </w:rPr>
              <w:t>3,747</w:t>
            </w:r>
          </w:p>
        </w:tc>
        <w:tc>
          <w:tcPr>
            <w:tcW w:w="126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b/>
                <w:sz w:val="24"/>
                <w:szCs w:val="24"/>
              </w:rPr>
            </w:pPr>
            <w:r w:rsidRPr="005479A9">
              <w:rPr>
                <w:rFonts w:ascii="Times New Roman" w:hAnsi="Times New Roman" w:cs="Times New Roman"/>
                <w:b/>
                <w:sz w:val="24"/>
                <w:szCs w:val="24"/>
              </w:rPr>
              <w:t>14,985</w:t>
            </w:r>
          </w:p>
        </w:tc>
        <w:tc>
          <w:tcPr>
            <w:tcW w:w="1080" w:type="dxa"/>
          </w:tcPr>
          <w:p w:rsidR="00D174D2" w:rsidRPr="005479A9" w:rsidRDefault="00D174D2" w:rsidP="00DB1919">
            <w:pPr>
              <w:spacing w:after="0" w:line="240" w:lineRule="auto"/>
              <w:contextualSpacing/>
              <w:rPr>
                <w:rFonts w:ascii="Times New Roman" w:hAnsi="Times New Roman" w:cs="Times New Roman"/>
                <w:sz w:val="24"/>
                <w:szCs w:val="24"/>
              </w:rPr>
            </w:pPr>
          </w:p>
        </w:tc>
      </w:tr>
    </w:tbl>
    <w:p w:rsidR="00D174D2" w:rsidRPr="005479A9" w:rsidRDefault="00D174D2" w:rsidP="00D174D2">
      <w:pPr>
        <w:spacing w:after="0" w:line="240" w:lineRule="auto"/>
        <w:contextualSpacing/>
        <w:rPr>
          <w:rFonts w:ascii="Times New Roman" w:eastAsia="Batang" w:hAnsi="Times New Roman" w:cs="Times New Roman"/>
          <w:i/>
          <w:sz w:val="20"/>
          <w:szCs w:val="20"/>
        </w:rPr>
      </w:pPr>
      <w:r w:rsidRPr="005479A9">
        <w:rPr>
          <w:rFonts w:ascii="Times New Roman" w:eastAsia="Batang" w:hAnsi="Times New Roman" w:cs="Times New Roman"/>
          <w:i/>
          <w:sz w:val="24"/>
          <w:szCs w:val="24"/>
        </w:rPr>
        <w:t xml:space="preserve">    </w:t>
      </w:r>
      <w:r w:rsidRPr="005479A9">
        <w:rPr>
          <w:rFonts w:ascii="Times New Roman" w:eastAsia="Batang" w:hAnsi="Times New Roman" w:cs="Times New Roman"/>
          <w:i/>
          <w:sz w:val="24"/>
          <w:szCs w:val="24"/>
        </w:rPr>
        <w:tab/>
      </w:r>
      <w:r w:rsidRPr="005479A9">
        <w:rPr>
          <w:rFonts w:ascii="Times New Roman" w:eastAsia="Batang" w:hAnsi="Times New Roman" w:cs="Times New Roman"/>
          <w:i/>
          <w:sz w:val="24"/>
          <w:szCs w:val="24"/>
        </w:rPr>
        <w:tab/>
        <w:t xml:space="preserve">  </w:t>
      </w:r>
      <w:r w:rsidRPr="005479A9">
        <w:rPr>
          <w:rFonts w:ascii="Times New Roman" w:eastAsia="Batang" w:hAnsi="Times New Roman" w:cs="Times New Roman"/>
          <w:i/>
          <w:sz w:val="20"/>
          <w:szCs w:val="20"/>
        </w:rPr>
        <w:t>Source: Municipal Health Office</w:t>
      </w:r>
    </w:p>
    <w:p w:rsidR="00D174D2" w:rsidRPr="005479A9" w:rsidRDefault="00D174D2" w:rsidP="00D174D2">
      <w:pPr>
        <w:pStyle w:val="ListParagraph"/>
        <w:spacing w:after="0" w:line="240" w:lineRule="auto"/>
        <w:ind w:left="1080"/>
        <w:rPr>
          <w:rFonts w:ascii="Times New Roman" w:eastAsia="Batang" w:hAnsi="Times New Roman" w:cs="Times New Roman"/>
          <w:sz w:val="24"/>
          <w:szCs w:val="24"/>
        </w:rPr>
      </w:pPr>
    </w:p>
    <w:p w:rsidR="00D174D2" w:rsidRPr="005479A9" w:rsidRDefault="00D174D2" w:rsidP="00D174D2">
      <w:pPr>
        <w:pStyle w:val="ListParagraph"/>
        <w:spacing w:after="0" w:line="240" w:lineRule="auto"/>
        <w:ind w:left="1080"/>
        <w:rPr>
          <w:rFonts w:ascii="Times New Roman" w:eastAsia="Batang" w:hAnsi="Times New Roman" w:cs="Times New Roman"/>
          <w:sz w:val="24"/>
          <w:szCs w:val="24"/>
        </w:rPr>
      </w:pPr>
    </w:p>
    <w:p w:rsidR="00D174D2" w:rsidRPr="005479A9" w:rsidRDefault="00D174D2" w:rsidP="00D174D2">
      <w:pPr>
        <w:pStyle w:val="ListParagraph"/>
        <w:spacing w:after="0" w:line="240" w:lineRule="auto"/>
        <w:ind w:left="1440"/>
        <w:rPr>
          <w:rFonts w:ascii="Times New Roman" w:eastAsia="Batang" w:hAnsi="Times New Roman" w:cs="Times New Roman"/>
          <w:b/>
          <w:sz w:val="24"/>
          <w:szCs w:val="24"/>
        </w:rPr>
      </w:pPr>
      <w:r w:rsidRPr="005479A9">
        <w:rPr>
          <w:rFonts w:ascii="Times New Roman" w:eastAsia="Batang" w:hAnsi="Times New Roman" w:cs="Times New Roman"/>
          <w:b/>
          <w:sz w:val="24"/>
          <w:szCs w:val="24"/>
        </w:rPr>
        <w:t xml:space="preserve">Ten Leading Causes of Mortality </w:t>
      </w:r>
    </w:p>
    <w:p w:rsidR="00D174D2" w:rsidRPr="005479A9" w:rsidRDefault="00D174D2" w:rsidP="00D174D2">
      <w:pPr>
        <w:pStyle w:val="ListParagraph"/>
        <w:spacing w:after="0" w:line="240" w:lineRule="auto"/>
        <w:ind w:left="1440"/>
        <w:rPr>
          <w:rFonts w:ascii="Times New Roman" w:eastAsia="Batang" w:hAnsi="Times New Roman" w:cs="Times New Roman"/>
          <w:b/>
          <w:sz w:val="24"/>
          <w:szCs w:val="24"/>
        </w:rPr>
      </w:pPr>
    </w:p>
    <w:p w:rsidR="00D174D2" w:rsidRPr="005479A9" w:rsidRDefault="00D174D2" w:rsidP="00D174D2">
      <w:pPr>
        <w:pStyle w:val="BodyTextIndent3"/>
        <w:spacing w:line="360" w:lineRule="auto"/>
        <w:ind w:left="1440"/>
        <w:jc w:val="both"/>
        <w:rPr>
          <w:sz w:val="24"/>
          <w:szCs w:val="24"/>
        </w:rPr>
      </w:pPr>
      <w:r w:rsidRPr="005479A9">
        <w:rPr>
          <w:sz w:val="24"/>
          <w:szCs w:val="24"/>
        </w:rPr>
        <w:t xml:space="preserve">For the past years, the number one leading cause of mortality is hypertension (Table </w:t>
      </w:r>
      <w:r w:rsidR="001F729C">
        <w:rPr>
          <w:sz w:val="24"/>
          <w:szCs w:val="24"/>
        </w:rPr>
        <w:t>30</w:t>
      </w:r>
      <w:r w:rsidRPr="005479A9">
        <w:rPr>
          <w:sz w:val="24"/>
          <w:szCs w:val="24"/>
        </w:rPr>
        <w:t xml:space="preserve">).  Majority of the leading causes of mortality are non-communicable diseases.  This can be attributed to the following factors: physical inactivity, smoking, unhealthy diet and obesity. The lifestyle of the people has a great impact on health.  Because of the high cost of medicine and hospitalization for these diseases, control and prevention of complication is hardly achieved due to financial constraint of the patients. </w:t>
      </w:r>
    </w:p>
    <w:p w:rsidR="00D174D2" w:rsidRPr="005479A9" w:rsidRDefault="00D174D2" w:rsidP="00D174D2">
      <w:pPr>
        <w:pStyle w:val="ListParagraph"/>
        <w:tabs>
          <w:tab w:val="left" w:pos="360"/>
        </w:tabs>
        <w:spacing w:after="0" w:line="240" w:lineRule="auto"/>
        <w:ind w:left="360"/>
        <w:jc w:val="center"/>
        <w:rPr>
          <w:rFonts w:ascii="Times New Roman" w:eastAsia="Batang" w:hAnsi="Times New Roman" w:cs="Times New Roman"/>
          <w:b/>
          <w:sz w:val="24"/>
          <w:szCs w:val="24"/>
        </w:rPr>
      </w:pPr>
      <w:r w:rsidRPr="005479A9">
        <w:rPr>
          <w:rFonts w:ascii="Times New Roman" w:hAnsi="Times New Roman" w:cs="Times New Roman"/>
          <w:sz w:val="24"/>
          <w:szCs w:val="24"/>
        </w:rPr>
        <w:t xml:space="preserve"> </w:t>
      </w:r>
      <w:r w:rsidRPr="005479A9">
        <w:rPr>
          <w:rFonts w:ascii="Times New Roman" w:eastAsia="Batang" w:hAnsi="Times New Roman" w:cs="Times New Roman"/>
          <w:b/>
          <w:sz w:val="24"/>
          <w:szCs w:val="24"/>
        </w:rPr>
        <w:t>Table 3</w:t>
      </w:r>
      <w:r>
        <w:rPr>
          <w:rFonts w:ascii="Times New Roman" w:eastAsia="Batang" w:hAnsi="Times New Roman" w:cs="Times New Roman"/>
          <w:b/>
          <w:sz w:val="24"/>
          <w:szCs w:val="24"/>
        </w:rPr>
        <w:t>0</w:t>
      </w:r>
      <w:r w:rsidRPr="005479A9">
        <w:rPr>
          <w:rFonts w:ascii="Times New Roman" w:eastAsia="Batang" w:hAnsi="Times New Roman" w:cs="Times New Roman"/>
          <w:b/>
          <w:sz w:val="24"/>
          <w:szCs w:val="24"/>
        </w:rPr>
        <w:t>: Ten Leading Causes of Mortality</w:t>
      </w:r>
      <w:r>
        <w:rPr>
          <w:rFonts w:ascii="Times New Roman" w:eastAsia="Batang" w:hAnsi="Times New Roman" w:cs="Times New Roman"/>
          <w:b/>
          <w:sz w:val="24"/>
          <w:szCs w:val="24"/>
        </w:rPr>
        <w:t>,</w:t>
      </w:r>
      <w:r w:rsidRPr="005479A9">
        <w:rPr>
          <w:rFonts w:ascii="Times New Roman" w:eastAsia="Batang" w:hAnsi="Times New Roman" w:cs="Times New Roman"/>
          <w:b/>
          <w:sz w:val="24"/>
          <w:szCs w:val="24"/>
        </w:rPr>
        <w:t xml:space="preserve"> 2014</w:t>
      </w:r>
    </w:p>
    <w:tbl>
      <w:tblPr>
        <w:tblStyle w:val="TableGrid"/>
        <w:tblW w:w="9304" w:type="dxa"/>
        <w:tblInd w:w="1098" w:type="dxa"/>
        <w:tblLook w:val="04A0" w:firstRow="1" w:lastRow="0" w:firstColumn="1" w:lastColumn="0" w:noHBand="0" w:noVBand="1"/>
      </w:tblPr>
      <w:tblGrid>
        <w:gridCol w:w="611"/>
        <w:gridCol w:w="3889"/>
        <w:gridCol w:w="990"/>
        <w:gridCol w:w="1317"/>
        <w:gridCol w:w="1417"/>
        <w:gridCol w:w="1080"/>
      </w:tblGrid>
      <w:tr w:rsidR="00D174D2" w:rsidRPr="005479A9" w:rsidTr="006E6C8C">
        <w:trPr>
          <w:trHeight w:val="253"/>
        </w:trPr>
        <w:tc>
          <w:tcPr>
            <w:tcW w:w="4500" w:type="dxa"/>
            <w:gridSpan w:val="2"/>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b/>
                <w:sz w:val="24"/>
                <w:szCs w:val="24"/>
              </w:rPr>
            </w:pPr>
            <w:r w:rsidRPr="005479A9">
              <w:rPr>
                <w:rFonts w:ascii="Times New Roman" w:hAnsi="Times New Roman" w:cs="Times New Roman"/>
                <w:b/>
                <w:sz w:val="24"/>
                <w:szCs w:val="24"/>
              </w:rPr>
              <w:t>Cases</w:t>
            </w:r>
          </w:p>
        </w:tc>
        <w:tc>
          <w:tcPr>
            <w:tcW w:w="990" w:type="dxa"/>
            <w:tcBorders>
              <w:left w:val="single" w:sz="4" w:space="0" w:color="auto"/>
            </w:tcBorders>
          </w:tcPr>
          <w:p w:rsidR="00D174D2" w:rsidRPr="005479A9" w:rsidRDefault="006E6C8C" w:rsidP="00DB1919">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RHU</w:t>
            </w:r>
            <w:r w:rsidRPr="005479A9">
              <w:rPr>
                <w:rFonts w:ascii="Times New Roman" w:hAnsi="Times New Roman" w:cs="Times New Roman"/>
                <w:b/>
                <w:sz w:val="24"/>
                <w:szCs w:val="24"/>
              </w:rPr>
              <w:t xml:space="preserve"> I</w:t>
            </w:r>
          </w:p>
        </w:tc>
        <w:tc>
          <w:tcPr>
            <w:tcW w:w="1317" w:type="dxa"/>
            <w:tcBorders>
              <w:right w:val="single" w:sz="4" w:space="0" w:color="auto"/>
            </w:tcBorders>
          </w:tcPr>
          <w:p w:rsidR="00D174D2" w:rsidRPr="005479A9" w:rsidRDefault="006E6C8C" w:rsidP="00DB1919">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RHU II</w:t>
            </w:r>
          </w:p>
        </w:tc>
        <w:tc>
          <w:tcPr>
            <w:tcW w:w="1417" w:type="dxa"/>
            <w:tcBorders>
              <w:left w:val="single" w:sz="4" w:space="0" w:color="auto"/>
            </w:tcBorders>
          </w:tcPr>
          <w:p w:rsidR="00D174D2" w:rsidRPr="005479A9" w:rsidRDefault="006E6C8C" w:rsidP="00DB1919">
            <w:pPr>
              <w:spacing w:after="0" w:line="240" w:lineRule="auto"/>
              <w:contextualSpacing/>
              <w:jc w:val="center"/>
              <w:rPr>
                <w:rFonts w:ascii="Times New Roman" w:hAnsi="Times New Roman" w:cs="Times New Roman"/>
                <w:b/>
                <w:sz w:val="24"/>
                <w:szCs w:val="24"/>
              </w:rPr>
            </w:pPr>
            <w:r w:rsidRPr="005479A9">
              <w:rPr>
                <w:rFonts w:ascii="Times New Roman" w:hAnsi="Times New Roman" w:cs="Times New Roman"/>
                <w:b/>
                <w:sz w:val="24"/>
                <w:szCs w:val="24"/>
              </w:rPr>
              <w:t>Total No.</w:t>
            </w:r>
          </w:p>
        </w:tc>
        <w:tc>
          <w:tcPr>
            <w:tcW w:w="1080" w:type="dxa"/>
          </w:tcPr>
          <w:p w:rsidR="00D174D2" w:rsidRPr="005479A9" w:rsidRDefault="00D174D2" w:rsidP="00DB1919">
            <w:pPr>
              <w:spacing w:after="0" w:line="240" w:lineRule="auto"/>
              <w:contextualSpacing/>
              <w:jc w:val="center"/>
              <w:rPr>
                <w:rFonts w:ascii="Times New Roman" w:hAnsi="Times New Roman" w:cs="Times New Roman"/>
                <w:b/>
                <w:sz w:val="24"/>
                <w:szCs w:val="24"/>
              </w:rPr>
            </w:pPr>
            <w:r w:rsidRPr="005479A9">
              <w:rPr>
                <w:rFonts w:ascii="Times New Roman" w:hAnsi="Times New Roman" w:cs="Times New Roman"/>
                <w:b/>
                <w:sz w:val="24"/>
                <w:szCs w:val="24"/>
              </w:rPr>
              <w:t>Rate</w:t>
            </w:r>
          </w:p>
        </w:tc>
      </w:tr>
      <w:tr w:rsidR="00D174D2" w:rsidRPr="005479A9" w:rsidTr="006E6C8C">
        <w:trPr>
          <w:trHeight w:val="266"/>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w:t>
            </w:r>
          </w:p>
        </w:tc>
        <w:tc>
          <w:tcPr>
            <w:tcW w:w="3889" w:type="dxa"/>
            <w:tcBorders>
              <w:right w:val="single" w:sz="4" w:space="0" w:color="auto"/>
            </w:tcBorders>
          </w:tcPr>
          <w:p w:rsidR="00D174D2" w:rsidRPr="005479A9" w:rsidRDefault="00D174D2" w:rsidP="00DB1919">
            <w:pPr>
              <w:spacing w:after="0" w:line="240" w:lineRule="auto"/>
              <w:contextualSpacing/>
              <w:rPr>
                <w:rFonts w:ascii="Times New Roman" w:hAnsi="Times New Roman" w:cs="Times New Roman"/>
                <w:sz w:val="24"/>
                <w:szCs w:val="24"/>
              </w:rPr>
            </w:pPr>
            <w:r w:rsidRPr="005479A9">
              <w:rPr>
                <w:rFonts w:ascii="Times New Roman" w:hAnsi="Times New Roman" w:cs="Times New Roman"/>
                <w:sz w:val="24"/>
                <w:szCs w:val="24"/>
              </w:rPr>
              <w:t>Hypertension</w:t>
            </w:r>
          </w:p>
        </w:tc>
        <w:tc>
          <w:tcPr>
            <w:tcW w:w="99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79</w:t>
            </w:r>
          </w:p>
        </w:tc>
        <w:tc>
          <w:tcPr>
            <w:tcW w:w="1317"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37</w:t>
            </w:r>
          </w:p>
        </w:tc>
        <w:tc>
          <w:tcPr>
            <w:tcW w:w="1417"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116</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62.03</w:t>
            </w:r>
          </w:p>
        </w:tc>
      </w:tr>
      <w:tr w:rsidR="00D174D2" w:rsidRPr="005479A9" w:rsidTr="006E6C8C">
        <w:trPr>
          <w:trHeight w:val="253"/>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2</w:t>
            </w:r>
          </w:p>
        </w:tc>
        <w:tc>
          <w:tcPr>
            <w:tcW w:w="3889" w:type="dxa"/>
            <w:tcBorders>
              <w:right w:val="single" w:sz="4" w:space="0" w:color="auto"/>
            </w:tcBorders>
          </w:tcPr>
          <w:p w:rsidR="00D174D2" w:rsidRPr="005479A9" w:rsidRDefault="00D174D2" w:rsidP="00DB1919">
            <w:pPr>
              <w:spacing w:after="0" w:line="240" w:lineRule="auto"/>
              <w:contextualSpacing/>
              <w:rPr>
                <w:rFonts w:ascii="Times New Roman" w:hAnsi="Times New Roman" w:cs="Times New Roman"/>
                <w:sz w:val="24"/>
                <w:szCs w:val="24"/>
              </w:rPr>
            </w:pPr>
            <w:r w:rsidRPr="005479A9">
              <w:rPr>
                <w:rFonts w:ascii="Times New Roman" w:hAnsi="Times New Roman" w:cs="Times New Roman"/>
                <w:sz w:val="24"/>
                <w:szCs w:val="24"/>
              </w:rPr>
              <w:t>Atherosclerosis</w:t>
            </w:r>
          </w:p>
        </w:tc>
        <w:tc>
          <w:tcPr>
            <w:tcW w:w="99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56</w:t>
            </w:r>
          </w:p>
        </w:tc>
        <w:tc>
          <w:tcPr>
            <w:tcW w:w="1317"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28</w:t>
            </w:r>
          </w:p>
        </w:tc>
        <w:tc>
          <w:tcPr>
            <w:tcW w:w="1417"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84</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44.9</w:t>
            </w:r>
          </w:p>
        </w:tc>
      </w:tr>
      <w:tr w:rsidR="00D174D2" w:rsidRPr="005479A9" w:rsidTr="006E6C8C">
        <w:trPr>
          <w:trHeight w:val="158"/>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3</w:t>
            </w:r>
          </w:p>
        </w:tc>
        <w:tc>
          <w:tcPr>
            <w:tcW w:w="3889" w:type="dxa"/>
            <w:tcBorders>
              <w:right w:val="single" w:sz="4" w:space="0" w:color="auto"/>
            </w:tcBorders>
          </w:tcPr>
          <w:p w:rsidR="00D174D2" w:rsidRPr="005479A9" w:rsidRDefault="00D174D2" w:rsidP="00DB1919">
            <w:pPr>
              <w:spacing w:after="0" w:line="240" w:lineRule="auto"/>
              <w:contextualSpacing/>
              <w:rPr>
                <w:rFonts w:ascii="Times New Roman" w:hAnsi="Times New Roman" w:cs="Times New Roman"/>
                <w:sz w:val="24"/>
                <w:szCs w:val="24"/>
              </w:rPr>
            </w:pPr>
            <w:r w:rsidRPr="005479A9">
              <w:rPr>
                <w:rFonts w:ascii="Times New Roman" w:hAnsi="Times New Roman" w:cs="Times New Roman"/>
                <w:sz w:val="24"/>
                <w:szCs w:val="24"/>
              </w:rPr>
              <w:t>Cancer</w:t>
            </w:r>
          </w:p>
        </w:tc>
        <w:tc>
          <w:tcPr>
            <w:tcW w:w="99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37</w:t>
            </w:r>
          </w:p>
        </w:tc>
        <w:tc>
          <w:tcPr>
            <w:tcW w:w="1317"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18</w:t>
            </w:r>
          </w:p>
        </w:tc>
        <w:tc>
          <w:tcPr>
            <w:tcW w:w="1417"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55</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29.4</w:t>
            </w:r>
          </w:p>
        </w:tc>
      </w:tr>
      <w:tr w:rsidR="00D174D2" w:rsidRPr="005479A9" w:rsidTr="006E6C8C">
        <w:trPr>
          <w:trHeight w:val="253"/>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4</w:t>
            </w:r>
          </w:p>
        </w:tc>
        <w:tc>
          <w:tcPr>
            <w:tcW w:w="3889" w:type="dxa"/>
            <w:tcBorders>
              <w:right w:val="single" w:sz="4" w:space="0" w:color="auto"/>
            </w:tcBorders>
          </w:tcPr>
          <w:p w:rsidR="00D174D2" w:rsidRPr="005479A9" w:rsidRDefault="00D174D2" w:rsidP="00DB1919">
            <w:pPr>
              <w:spacing w:after="0" w:line="240" w:lineRule="auto"/>
              <w:contextualSpacing/>
              <w:rPr>
                <w:rFonts w:ascii="Times New Roman" w:hAnsi="Times New Roman" w:cs="Times New Roman"/>
                <w:sz w:val="24"/>
                <w:szCs w:val="24"/>
              </w:rPr>
            </w:pPr>
            <w:r w:rsidRPr="005479A9">
              <w:rPr>
                <w:rFonts w:ascii="Times New Roman" w:hAnsi="Times New Roman" w:cs="Times New Roman"/>
                <w:sz w:val="24"/>
                <w:szCs w:val="24"/>
              </w:rPr>
              <w:t>Diabetes Mellitus</w:t>
            </w:r>
          </w:p>
        </w:tc>
        <w:tc>
          <w:tcPr>
            <w:tcW w:w="99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36</w:t>
            </w:r>
          </w:p>
        </w:tc>
        <w:tc>
          <w:tcPr>
            <w:tcW w:w="1317"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12</w:t>
            </w:r>
          </w:p>
        </w:tc>
        <w:tc>
          <w:tcPr>
            <w:tcW w:w="1417"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48</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25.4</w:t>
            </w:r>
          </w:p>
        </w:tc>
      </w:tr>
      <w:tr w:rsidR="00D174D2" w:rsidRPr="005479A9" w:rsidTr="006E6C8C">
        <w:trPr>
          <w:trHeight w:val="266"/>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5</w:t>
            </w:r>
          </w:p>
        </w:tc>
        <w:tc>
          <w:tcPr>
            <w:tcW w:w="3889" w:type="dxa"/>
            <w:tcBorders>
              <w:right w:val="single" w:sz="4" w:space="0" w:color="auto"/>
            </w:tcBorders>
          </w:tcPr>
          <w:p w:rsidR="00D174D2" w:rsidRPr="005479A9" w:rsidRDefault="00D174D2" w:rsidP="00DB1919">
            <w:pPr>
              <w:tabs>
                <w:tab w:val="left" w:pos="1605"/>
              </w:tabs>
              <w:spacing w:after="0" w:line="240" w:lineRule="auto"/>
              <w:contextualSpacing/>
              <w:rPr>
                <w:rFonts w:ascii="Times New Roman" w:hAnsi="Times New Roman" w:cs="Times New Roman"/>
                <w:sz w:val="24"/>
                <w:szCs w:val="24"/>
              </w:rPr>
            </w:pPr>
            <w:r w:rsidRPr="005479A9">
              <w:rPr>
                <w:rFonts w:ascii="Times New Roman" w:hAnsi="Times New Roman" w:cs="Times New Roman"/>
                <w:sz w:val="24"/>
                <w:szCs w:val="24"/>
              </w:rPr>
              <w:t xml:space="preserve">Community Acquired Pneumonia </w:t>
            </w:r>
          </w:p>
        </w:tc>
        <w:tc>
          <w:tcPr>
            <w:tcW w:w="99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13</w:t>
            </w:r>
          </w:p>
        </w:tc>
        <w:tc>
          <w:tcPr>
            <w:tcW w:w="1317"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14</w:t>
            </w:r>
          </w:p>
        </w:tc>
        <w:tc>
          <w:tcPr>
            <w:tcW w:w="1417"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27</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14.4</w:t>
            </w:r>
          </w:p>
        </w:tc>
      </w:tr>
      <w:tr w:rsidR="00D174D2" w:rsidRPr="005479A9" w:rsidTr="006E6C8C">
        <w:trPr>
          <w:trHeight w:val="253"/>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6</w:t>
            </w:r>
          </w:p>
        </w:tc>
        <w:tc>
          <w:tcPr>
            <w:tcW w:w="3889" w:type="dxa"/>
            <w:tcBorders>
              <w:right w:val="single" w:sz="4" w:space="0" w:color="auto"/>
            </w:tcBorders>
          </w:tcPr>
          <w:p w:rsidR="00D174D2" w:rsidRPr="005479A9" w:rsidRDefault="00D174D2" w:rsidP="00DB1919">
            <w:pPr>
              <w:spacing w:after="0" w:line="240" w:lineRule="auto"/>
              <w:contextualSpacing/>
              <w:rPr>
                <w:rFonts w:ascii="Times New Roman" w:hAnsi="Times New Roman" w:cs="Times New Roman"/>
                <w:sz w:val="24"/>
                <w:szCs w:val="24"/>
              </w:rPr>
            </w:pPr>
            <w:r w:rsidRPr="005479A9">
              <w:rPr>
                <w:rFonts w:ascii="Times New Roman" w:hAnsi="Times New Roman" w:cs="Times New Roman"/>
                <w:sz w:val="24"/>
                <w:szCs w:val="24"/>
              </w:rPr>
              <w:t>Ischemic Heart Disease</w:t>
            </w:r>
          </w:p>
        </w:tc>
        <w:tc>
          <w:tcPr>
            <w:tcW w:w="99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18</w:t>
            </w:r>
          </w:p>
        </w:tc>
        <w:tc>
          <w:tcPr>
            <w:tcW w:w="1317"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8</w:t>
            </w:r>
          </w:p>
        </w:tc>
        <w:tc>
          <w:tcPr>
            <w:tcW w:w="1417"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26</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13.9</w:t>
            </w:r>
          </w:p>
        </w:tc>
      </w:tr>
      <w:tr w:rsidR="00D174D2" w:rsidRPr="005479A9" w:rsidTr="006E6C8C">
        <w:trPr>
          <w:trHeight w:val="266"/>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7</w:t>
            </w:r>
          </w:p>
        </w:tc>
        <w:tc>
          <w:tcPr>
            <w:tcW w:w="3889" w:type="dxa"/>
            <w:tcBorders>
              <w:right w:val="single" w:sz="4" w:space="0" w:color="auto"/>
            </w:tcBorders>
          </w:tcPr>
          <w:p w:rsidR="00D174D2" w:rsidRPr="005479A9" w:rsidRDefault="00D174D2" w:rsidP="00DB1919">
            <w:pPr>
              <w:spacing w:after="0" w:line="240" w:lineRule="auto"/>
              <w:contextualSpacing/>
              <w:rPr>
                <w:rFonts w:ascii="Times New Roman" w:hAnsi="Times New Roman" w:cs="Times New Roman"/>
                <w:sz w:val="24"/>
                <w:szCs w:val="24"/>
              </w:rPr>
            </w:pPr>
            <w:r w:rsidRPr="005479A9">
              <w:rPr>
                <w:rFonts w:ascii="Times New Roman" w:hAnsi="Times New Roman" w:cs="Times New Roman"/>
                <w:sz w:val="24"/>
                <w:szCs w:val="24"/>
              </w:rPr>
              <w:t>Injuries And Accident</w:t>
            </w:r>
          </w:p>
        </w:tc>
        <w:tc>
          <w:tcPr>
            <w:tcW w:w="99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24</w:t>
            </w:r>
          </w:p>
        </w:tc>
        <w:tc>
          <w:tcPr>
            <w:tcW w:w="1317"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w:t>
            </w:r>
          </w:p>
        </w:tc>
        <w:tc>
          <w:tcPr>
            <w:tcW w:w="1417"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25</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13.37</w:t>
            </w:r>
          </w:p>
        </w:tc>
      </w:tr>
      <w:tr w:rsidR="00D174D2" w:rsidRPr="005479A9" w:rsidTr="006E6C8C">
        <w:trPr>
          <w:trHeight w:val="253"/>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8</w:t>
            </w:r>
          </w:p>
        </w:tc>
        <w:tc>
          <w:tcPr>
            <w:tcW w:w="3889" w:type="dxa"/>
            <w:tcBorders>
              <w:right w:val="single" w:sz="4" w:space="0" w:color="auto"/>
            </w:tcBorders>
          </w:tcPr>
          <w:p w:rsidR="00D174D2" w:rsidRPr="005479A9" w:rsidRDefault="00D174D2" w:rsidP="00DB1919">
            <w:pPr>
              <w:spacing w:after="0" w:line="240" w:lineRule="auto"/>
              <w:contextualSpacing/>
              <w:rPr>
                <w:rFonts w:ascii="Times New Roman" w:hAnsi="Times New Roman" w:cs="Times New Roman"/>
                <w:sz w:val="24"/>
                <w:szCs w:val="24"/>
              </w:rPr>
            </w:pPr>
            <w:r w:rsidRPr="005479A9">
              <w:rPr>
                <w:rFonts w:ascii="Times New Roman" w:hAnsi="Times New Roman" w:cs="Times New Roman"/>
                <w:sz w:val="24"/>
                <w:szCs w:val="24"/>
              </w:rPr>
              <w:t>Chronic Obstructive Pulmonary Disease</w:t>
            </w:r>
          </w:p>
        </w:tc>
        <w:tc>
          <w:tcPr>
            <w:tcW w:w="99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10</w:t>
            </w:r>
          </w:p>
        </w:tc>
        <w:tc>
          <w:tcPr>
            <w:tcW w:w="1317"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10</w:t>
            </w:r>
          </w:p>
        </w:tc>
        <w:tc>
          <w:tcPr>
            <w:tcW w:w="1417"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20</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10.7</w:t>
            </w:r>
          </w:p>
        </w:tc>
      </w:tr>
      <w:tr w:rsidR="00D174D2" w:rsidRPr="005479A9" w:rsidTr="006E6C8C">
        <w:trPr>
          <w:trHeight w:val="266"/>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9</w:t>
            </w:r>
          </w:p>
        </w:tc>
        <w:tc>
          <w:tcPr>
            <w:tcW w:w="3889" w:type="dxa"/>
            <w:tcBorders>
              <w:right w:val="single" w:sz="4" w:space="0" w:color="auto"/>
            </w:tcBorders>
          </w:tcPr>
          <w:p w:rsidR="00D174D2" w:rsidRPr="005479A9" w:rsidRDefault="00D174D2" w:rsidP="00DB1919">
            <w:pPr>
              <w:spacing w:after="0" w:line="240" w:lineRule="auto"/>
              <w:contextualSpacing/>
              <w:rPr>
                <w:rFonts w:ascii="Times New Roman" w:hAnsi="Times New Roman" w:cs="Times New Roman"/>
                <w:sz w:val="24"/>
                <w:szCs w:val="24"/>
              </w:rPr>
            </w:pPr>
            <w:r w:rsidRPr="005479A9">
              <w:rPr>
                <w:rFonts w:ascii="Times New Roman" w:hAnsi="Times New Roman" w:cs="Times New Roman"/>
                <w:sz w:val="24"/>
                <w:szCs w:val="24"/>
              </w:rPr>
              <w:t>Bronchial Asthma</w:t>
            </w:r>
          </w:p>
        </w:tc>
        <w:tc>
          <w:tcPr>
            <w:tcW w:w="99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12</w:t>
            </w:r>
          </w:p>
        </w:tc>
        <w:tc>
          <w:tcPr>
            <w:tcW w:w="1317"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2</w:t>
            </w:r>
          </w:p>
        </w:tc>
        <w:tc>
          <w:tcPr>
            <w:tcW w:w="1417"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14</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7.5</w:t>
            </w:r>
          </w:p>
        </w:tc>
      </w:tr>
      <w:tr w:rsidR="00D174D2" w:rsidRPr="005479A9" w:rsidTr="006E6C8C">
        <w:trPr>
          <w:trHeight w:val="253"/>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10</w:t>
            </w:r>
          </w:p>
        </w:tc>
        <w:tc>
          <w:tcPr>
            <w:tcW w:w="3889" w:type="dxa"/>
            <w:tcBorders>
              <w:right w:val="single" w:sz="4" w:space="0" w:color="auto"/>
            </w:tcBorders>
          </w:tcPr>
          <w:p w:rsidR="00D174D2" w:rsidRPr="005479A9" w:rsidRDefault="00D174D2" w:rsidP="00DB1919">
            <w:pPr>
              <w:spacing w:after="0" w:line="240" w:lineRule="auto"/>
              <w:contextualSpacing/>
              <w:rPr>
                <w:rFonts w:ascii="Times New Roman" w:hAnsi="Times New Roman" w:cs="Times New Roman"/>
                <w:sz w:val="24"/>
                <w:szCs w:val="24"/>
              </w:rPr>
            </w:pPr>
            <w:r w:rsidRPr="005479A9">
              <w:rPr>
                <w:rFonts w:ascii="Times New Roman" w:hAnsi="Times New Roman" w:cs="Times New Roman"/>
                <w:sz w:val="24"/>
                <w:szCs w:val="24"/>
              </w:rPr>
              <w:t>Bleeding Peptic Ulcer Disease</w:t>
            </w:r>
          </w:p>
        </w:tc>
        <w:tc>
          <w:tcPr>
            <w:tcW w:w="99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9</w:t>
            </w:r>
          </w:p>
        </w:tc>
        <w:tc>
          <w:tcPr>
            <w:tcW w:w="1317"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w:t>
            </w:r>
          </w:p>
        </w:tc>
        <w:tc>
          <w:tcPr>
            <w:tcW w:w="1417"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10</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hAnsi="Times New Roman" w:cs="Times New Roman"/>
                <w:sz w:val="24"/>
                <w:szCs w:val="24"/>
              </w:rPr>
              <w:t>5.3</w:t>
            </w:r>
          </w:p>
        </w:tc>
      </w:tr>
      <w:tr w:rsidR="00D174D2" w:rsidRPr="005479A9" w:rsidTr="006E6C8C">
        <w:trPr>
          <w:trHeight w:val="266"/>
        </w:trPr>
        <w:tc>
          <w:tcPr>
            <w:tcW w:w="611" w:type="dxa"/>
          </w:tcPr>
          <w:p w:rsidR="00D174D2" w:rsidRPr="005479A9" w:rsidRDefault="00D174D2" w:rsidP="00DB1919">
            <w:pPr>
              <w:spacing w:after="0" w:line="240" w:lineRule="auto"/>
              <w:contextualSpacing/>
              <w:jc w:val="center"/>
              <w:rPr>
                <w:rFonts w:ascii="Times New Roman" w:hAnsi="Times New Roman" w:cs="Times New Roman"/>
                <w:sz w:val="24"/>
                <w:szCs w:val="24"/>
              </w:rPr>
            </w:pPr>
          </w:p>
        </w:tc>
        <w:tc>
          <w:tcPr>
            <w:tcW w:w="3889"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b/>
                <w:sz w:val="24"/>
                <w:szCs w:val="24"/>
              </w:rPr>
            </w:pPr>
            <w:r w:rsidRPr="005479A9">
              <w:rPr>
                <w:rFonts w:ascii="Times New Roman" w:hAnsi="Times New Roman" w:cs="Times New Roman"/>
                <w:b/>
                <w:sz w:val="24"/>
                <w:szCs w:val="24"/>
              </w:rPr>
              <w:t xml:space="preserve">TOTAL CASES </w:t>
            </w:r>
          </w:p>
        </w:tc>
        <w:tc>
          <w:tcPr>
            <w:tcW w:w="990"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b/>
                <w:sz w:val="24"/>
                <w:szCs w:val="24"/>
              </w:rPr>
            </w:pPr>
            <w:r w:rsidRPr="005479A9">
              <w:rPr>
                <w:rFonts w:ascii="Times New Roman" w:hAnsi="Times New Roman" w:cs="Times New Roman"/>
                <w:b/>
                <w:sz w:val="24"/>
                <w:szCs w:val="24"/>
              </w:rPr>
              <w:t>294</w:t>
            </w:r>
          </w:p>
        </w:tc>
        <w:tc>
          <w:tcPr>
            <w:tcW w:w="1317" w:type="dxa"/>
            <w:tcBorders>
              <w:righ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b/>
                <w:sz w:val="24"/>
                <w:szCs w:val="24"/>
              </w:rPr>
            </w:pPr>
            <w:r w:rsidRPr="005479A9">
              <w:rPr>
                <w:rFonts w:ascii="Times New Roman" w:hAnsi="Times New Roman" w:cs="Times New Roman"/>
                <w:b/>
                <w:sz w:val="24"/>
                <w:szCs w:val="24"/>
              </w:rPr>
              <w:t>131</w:t>
            </w:r>
          </w:p>
        </w:tc>
        <w:tc>
          <w:tcPr>
            <w:tcW w:w="1417" w:type="dxa"/>
            <w:tcBorders>
              <w:left w:val="single" w:sz="4" w:space="0" w:color="auto"/>
            </w:tcBorders>
          </w:tcPr>
          <w:p w:rsidR="00D174D2" w:rsidRPr="005479A9" w:rsidRDefault="00D174D2" w:rsidP="00DB1919">
            <w:pPr>
              <w:spacing w:after="0" w:line="240" w:lineRule="auto"/>
              <w:contextualSpacing/>
              <w:jc w:val="center"/>
              <w:rPr>
                <w:rFonts w:ascii="Times New Roman" w:hAnsi="Times New Roman" w:cs="Times New Roman"/>
                <w:b/>
                <w:sz w:val="24"/>
                <w:szCs w:val="24"/>
              </w:rPr>
            </w:pPr>
            <w:r w:rsidRPr="005479A9">
              <w:rPr>
                <w:rFonts w:ascii="Times New Roman" w:hAnsi="Times New Roman" w:cs="Times New Roman"/>
                <w:b/>
                <w:sz w:val="24"/>
                <w:szCs w:val="24"/>
              </w:rPr>
              <w:t>425</w:t>
            </w:r>
          </w:p>
        </w:tc>
        <w:tc>
          <w:tcPr>
            <w:tcW w:w="1080" w:type="dxa"/>
          </w:tcPr>
          <w:p w:rsidR="00D174D2" w:rsidRPr="005479A9" w:rsidRDefault="00D174D2" w:rsidP="00DB1919">
            <w:pPr>
              <w:spacing w:after="0" w:line="240" w:lineRule="auto"/>
              <w:contextualSpacing/>
              <w:jc w:val="center"/>
              <w:rPr>
                <w:rFonts w:ascii="Times New Roman" w:hAnsi="Times New Roman" w:cs="Times New Roman"/>
                <w:sz w:val="24"/>
                <w:szCs w:val="24"/>
              </w:rPr>
            </w:pPr>
          </w:p>
        </w:tc>
      </w:tr>
    </w:tbl>
    <w:p w:rsidR="00D174D2" w:rsidRPr="005479A9" w:rsidRDefault="00D174D2" w:rsidP="00D174D2">
      <w:pPr>
        <w:spacing w:after="0" w:line="240" w:lineRule="auto"/>
        <w:contextualSpacing/>
        <w:rPr>
          <w:rFonts w:ascii="Times New Roman" w:eastAsia="Batang" w:hAnsi="Times New Roman" w:cs="Times New Roman"/>
          <w:i/>
          <w:sz w:val="20"/>
          <w:szCs w:val="20"/>
        </w:rPr>
      </w:pPr>
      <w:r w:rsidRPr="005479A9">
        <w:rPr>
          <w:rFonts w:ascii="Times New Roman" w:eastAsia="Batang" w:hAnsi="Times New Roman" w:cs="Times New Roman"/>
          <w:i/>
          <w:sz w:val="24"/>
          <w:szCs w:val="24"/>
        </w:rPr>
        <w:t xml:space="preserve">  </w:t>
      </w:r>
      <w:r w:rsidRPr="005479A9">
        <w:rPr>
          <w:rFonts w:ascii="Times New Roman" w:eastAsia="Batang" w:hAnsi="Times New Roman" w:cs="Times New Roman"/>
          <w:i/>
          <w:sz w:val="24"/>
          <w:szCs w:val="24"/>
        </w:rPr>
        <w:tab/>
      </w:r>
      <w:r>
        <w:rPr>
          <w:rFonts w:ascii="Times New Roman" w:eastAsia="Batang" w:hAnsi="Times New Roman" w:cs="Times New Roman"/>
          <w:i/>
          <w:sz w:val="24"/>
          <w:szCs w:val="24"/>
        </w:rPr>
        <w:tab/>
      </w:r>
      <w:r w:rsidRPr="005479A9">
        <w:rPr>
          <w:rFonts w:ascii="Times New Roman" w:eastAsia="Batang" w:hAnsi="Times New Roman" w:cs="Times New Roman"/>
          <w:i/>
          <w:sz w:val="20"/>
          <w:szCs w:val="20"/>
        </w:rPr>
        <w:t>Source: Municipal Health Office</w:t>
      </w:r>
    </w:p>
    <w:p w:rsidR="00D174D2" w:rsidRPr="005479A9" w:rsidRDefault="00D174D2" w:rsidP="00D174D2">
      <w:pPr>
        <w:pStyle w:val="ListParagraph"/>
        <w:ind w:left="1440"/>
        <w:jc w:val="both"/>
        <w:rPr>
          <w:rFonts w:ascii="Times New Roman" w:hAnsi="Times New Roman" w:cs="Times New Roman"/>
          <w:sz w:val="24"/>
          <w:szCs w:val="24"/>
        </w:rPr>
      </w:pPr>
      <w:r w:rsidRPr="005479A9">
        <w:rPr>
          <w:rFonts w:ascii="Times New Roman" w:hAnsi="Times New Roman" w:cs="Times New Roman"/>
          <w:b/>
          <w:sz w:val="24"/>
          <w:szCs w:val="24"/>
        </w:rPr>
        <w:lastRenderedPageBreak/>
        <w:t>Family Planning</w:t>
      </w:r>
    </w:p>
    <w:p w:rsidR="00D174D2" w:rsidRPr="005479A9" w:rsidRDefault="00D174D2" w:rsidP="00D174D2">
      <w:pPr>
        <w:pStyle w:val="BodyTextIndent"/>
        <w:spacing w:before="0" w:line="360" w:lineRule="auto"/>
        <w:ind w:firstLine="0"/>
        <w:contextualSpacing/>
        <w:rPr>
          <w:szCs w:val="24"/>
        </w:rPr>
      </w:pPr>
      <w:r w:rsidRPr="005479A9">
        <w:rPr>
          <w:szCs w:val="24"/>
        </w:rPr>
        <w:t xml:space="preserve">The Municipal Population Office is manned by the Municipal Population Officer aided by (1) Computer Operator, (1) Population Program Worker, (1) Clerk (Job Order) and 65 accredited Barangay Service Point Officers.  </w:t>
      </w:r>
    </w:p>
    <w:p w:rsidR="00D174D2" w:rsidRPr="005479A9" w:rsidRDefault="00D174D2" w:rsidP="00D174D2">
      <w:pPr>
        <w:pStyle w:val="BodyTextIndent"/>
        <w:spacing w:before="0"/>
        <w:ind w:firstLine="0"/>
        <w:contextualSpacing/>
        <w:rPr>
          <w:szCs w:val="24"/>
        </w:rPr>
      </w:pPr>
    </w:p>
    <w:p w:rsidR="00D174D2" w:rsidRPr="005479A9" w:rsidRDefault="00D174D2" w:rsidP="00D174D2">
      <w:pPr>
        <w:pStyle w:val="BodyTextIndent"/>
        <w:spacing w:before="0" w:after="240" w:line="360" w:lineRule="auto"/>
        <w:ind w:firstLine="0"/>
        <w:contextualSpacing/>
        <w:rPr>
          <w:szCs w:val="24"/>
        </w:rPr>
      </w:pPr>
      <w:r w:rsidRPr="005479A9">
        <w:rPr>
          <w:szCs w:val="24"/>
        </w:rPr>
        <w:t>The Family Planning program is jointly implemented by the Municipal Health &amp; Population Offices.  They complement each other in the delivery of services.  Likewise, the municipal government is compliant to EO</w:t>
      </w:r>
      <w:r>
        <w:rPr>
          <w:szCs w:val="24"/>
        </w:rPr>
        <w:t xml:space="preserve"> </w:t>
      </w:r>
      <w:r w:rsidRPr="005479A9">
        <w:rPr>
          <w:szCs w:val="24"/>
        </w:rPr>
        <w:t xml:space="preserve">307 dated February 28, 1996 directing the promotion of family planning program as a priority government program.  </w:t>
      </w:r>
    </w:p>
    <w:p w:rsidR="00D174D2" w:rsidRPr="005479A9" w:rsidRDefault="00D174D2" w:rsidP="00D174D2">
      <w:pPr>
        <w:pStyle w:val="BodyTextIndent3"/>
        <w:spacing w:line="360" w:lineRule="auto"/>
        <w:ind w:left="1440"/>
        <w:contextualSpacing/>
        <w:jc w:val="both"/>
        <w:rPr>
          <w:sz w:val="24"/>
          <w:szCs w:val="24"/>
        </w:rPr>
      </w:pPr>
      <w:r w:rsidRPr="005479A9">
        <w:rPr>
          <w:sz w:val="24"/>
          <w:szCs w:val="24"/>
        </w:rPr>
        <w:t>The Contraceptive Prevalence Rate (CPR) or the total number of Family Planning Users in relation to the number of Married Women of Reproductive Age (MWRA) has slightly increased to 50.68% (2014) compared to 48.62% in 2013. This includes all methods, both artificial and natural.  Pre-marriage counseling is extended to all marriage license applicants in the municipality by the Population and the Social Welfare Offices.</w:t>
      </w:r>
    </w:p>
    <w:p w:rsidR="00D174D2" w:rsidRPr="005479A9" w:rsidRDefault="00D174D2" w:rsidP="00D174D2">
      <w:pPr>
        <w:spacing w:line="360" w:lineRule="auto"/>
        <w:ind w:left="1440"/>
        <w:contextualSpacing/>
        <w:jc w:val="both"/>
        <w:rPr>
          <w:rFonts w:ascii="Times New Roman" w:hAnsi="Times New Roman" w:cs="Times New Roman"/>
          <w:sz w:val="24"/>
          <w:szCs w:val="24"/>
        </w:rPr>
      </w:pPr>
      <w:r w:rsidRPr="005479A9">
        <w:rPr>
          <w:rFonts w:ascii="Times New Roman" w:hAnsi="Times New Roman" w:cs="Times New Roman"/>
          <w:sz w:val="24"/>
          <w:szCs w:val="24"/>
        </w:rPr>
        <w:t>In July 2008, the Local Chief Executive ordered the Municipal Population Office to advocate for Natural Family Planning while the Municipal Health Office focuses their services on the artificial methods. In 2009, the municipality responded to the directive of the President thru the Department of Health and the Commission on Population to promote responsible parenting and natural family planning.</w:t>
      </w:r>
    </w:p>
    <w:p w:rsidR="00D174D2" w:rsidRPr="00A71D75" w:rsidRDefault="00D174D2" w:rsidP="00D174D2">
      <w:pPr>
        <w:pStyle w:val="ListParagraph"/>
        <w:spacing w:after="0" w:line="240" w:lineRule="auto"/>
        <w:ind w:left="1440"/>
        <w:jc w:val="both"/>
        <w:rPr>
          <w:rFonts w:ascii="Times New Roman" w:eastAsia="Batang" w:hAnsi="Times New Roman" w:cs="Times New Roman"/>
          <w:b/>
          <w:sz w:val="24"/>
          <w:szCs w:val="24"/>
        </w:rPr>
      </w:pPr>
      <w:r w:rsidRPr="00A71D75">
        <w:rPr>
          <w:rFonts w:ascii="Times New Roman" w:eastAsia="Batang" w:hAnsi="Times New Roman" w:cs="Times New Roman"/>
          <w:b/>
          <w:sz w:val="24"/>
          <w:szCs w:val="24"/>
        </w:rPr>
        <w:t>Live birth</w:t>
      </w:r>
    </w:p>
    <w:p w:rsidR="00D174D2" w:rsidRPr="005479A9" w:rsidRDefault="00D174D2" w:rsidP="00D174D2">
      <w:pPr>
        <w:spacing w:after="0" w:line="240" w:lineRule="auto"/>
        <w:ind w:left="90"/>
        <w:contextualSpacing/>
        <w:jc w:val="both"/>
        <w:rPr>
          <w:rFonts w:ascii="Times New Roman" w:eastAsia="Batang" w:hAnsi="Times New Roman" w:cs="Times New Roman"/>
          <w:b/>
          <w:i/>
          <w:sz w:val="24"/>
          <w:szCs w:val="24"/>
        </w:rPr>
      </w:pPr>
    </w:p>
    <w:p w:rsidR="00D174D2" w:rsidRPr="005479A9" w:rsidRDefault="00D174D2" w:rsidP="00D174D2">
      <w:pPr>
        <w:pStyle w:val="ListParagraph"/>
        <w:spacing w:after="0" w:line="360" w:lineRule="auto"/>
        <w:ind w:left="1440"/>
        <w:jc w:val="both"/>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 xml:space="preserve">Records from </w:t>
      </w:r>
      <w:proofErr w:type="spellStart"/>
      <w:r w:rsidRPr="005479A9">
        <w:rPr>
          <w:rFonts w:ascii="Times New Roman" w:eastAsia="Batang" w:hAnsi="Times New Roman" w:cs="Times New Roman"/>
          <w:color w:val="000000" w:themeColor="text1"/>
          <w:sz w:val="24"/>
          <w:szCs w:val="24"/>
        </w:rPr>
        <w:t>Mangaldan</w:t>
      </w:r>
      <w:proofErr w:type="spellEnd"/>
      <w:r w:rsidRPr="005479A9">
        <w:rPr>
          <w:rFonts w:ascii="Times New Roman" w:eastAsia="Batang" w:hAnsi="Times New Roman" w:cs="Times New Roman"/>
          <w:color w:val="000000" w:themeColor="text1"/>
          <w:sz w:val="24"/>
          <w:szCs w:val="24"/>
        </w:rPr>
        <w:t xml:space="preserve"> Municipal Health Office shows that there are a total number of 1,707 live </w:t>
      </w:r>
      <w:proofErr w:type="gramStart"/>
      <w:r w:rsidRPr="005479A9">
        <w:rPr>
          <w:rFonts w:ascii="Times New Roman" w:eastAsia="Batang" w:hAnsi="Times New Roman" w:cs="Times New Roman"/>
          <w:color w:val="000000" w:themeColor="text1"/>
          <w:sz w:val="24"/>
          <w:szCs w:val="24"/>
        </w:rPr>
        <w:t>birth</w:t>
      </w:r>
      <w:proofErr w:type="gramEnd"/>
      <w:r w:rsidRPr="005479A9">
        <w:rPr>
          <w:rFonts w:ascii="Times New Roman" w:eastAsia="Batang" w:hAnsi="Times New Roman" w:cs="Times New Roman"/>
          <w:color w:val="000000" w:themeColor="text1"/>
          <w:sz w:val="24"/>
          <w:szCs w:val="24"/>
        </w:rPr>
        <w:t xml:space="preserve"> in year 2010, in 2011 with 1,522 live birth, in 2012 there are only 1,540, in 2013 there 1,570 registered </w:t>
      </w:r>
      <w:proofErr w:type="spellStart"/>
      <w:r w:rsidRPr="005479A9">
        <w:rPr>
          <w:rFonts w:ascii="Times New Roman" w:eastAsia="Batang" w:hAnsi="Times New Roman" w:cs="Times New Roman"/>
          <w:color w:val="000000" w:themeColor="text1"/>
          <w:sz w:val="24"/>
          <w:szCs w:val="24"/>
        </w:rPr>
        <w:t>livebirth</w:t>
      </w:r>
      <w:proofErr w:type="spellEnd"/>
      <w:r w:rsidRPr="005479A9">
        <w:rPr>
          <w:rFonts w:ascii="Times New Roman" w:eastAsia="Batang" w:hAnsi="Times New Roman" w:cs="Times New Roman"/>
          <w:color w:val="000000" w:themeColor="text1"/>
          <w:sz w:val="24"/>
          <w:szCs w:val="24"/>
        </w:rPr>
        <w:t xml:space="preserve"> and in 2014 a total of 1,870 registered </w:t>
      </w:r>
      <w:proofErr w:type="spellStart"/>
      <w:r w:rsidRPr="005479A9">
        <w:rPr>
          <w:rFonts w:ascii="Times New Roman" w:eastAsia="Batang" w:hAnsi="Times New Roman" w:cs="Times New Roman"/>
          <w:color w:val="000000" w:themeColor="text1"/>
          <w:sz w:val="24"/>
          <w:szCs w:val="24"/>
        </w:rPr>
        <w:t>livebirth</w:t>
      </w:r>
      <w:proofErr w:type="spellEnd"/>
      <w:r w:rsidRPr="005479A9">
        <w:rPr>
          <w:rFonts w:ascii="Times New Roman" w:eastAsia="Batang" w:hAnsi="Times New Roman" w:cs="Times New Roman"/>
          <w:color w:val="000000" w:themeColor="text1"/>
          <w:sz w:val="24"/>
          <w:szCs w:val="24"/>
        </w:rPr>
        <w:t xml:space="preserve">. It can be noted that in year 2014 there was suddenly decrease in the number of </w:t>
      </w:r>
      <w:proofErr w:type="spellStart"/>
      <w:r w:rsidRPr="005479A9">
        <w:rPr>
          <w:rFonts w:ascii="Times New Roman" w:eastAsia="Batang" w:hAnsi="Times New Roman" w:cs="Times New Roman"/>
          <w:color w:val="000000" w:themeColor="text1"/>
          <w:sz w:val="24"/>
          <w:szCs w:val="24"/>
        </w:rPr>
        <w:t>livebirth</w:t>
      </w:r>
      <w:proofErr w:type="spellEnd"/>
      <w:r w:rsidRPr="005479A9">
        <w:rPr>
          <w:rFonts w:ascii="Times New Roman" w:eastAsia="Batang" w:hAnsi="Times New Roman" w:cs="Times New Roman"/>
          <w:color w:val="000000" w:themeColor="text1"/>
          <w:sz w:val="24"/>
          <w:szCs w:val="24"/>
        </w:rPr>
        <w:t xml:space="preserve"> to 1,522 and 1,504 respectively and abruptly increased by 1,870 in year 2014.</w:t>
      </w:r>
    </w:p>
    <w:p w:rsidR="00D174D2" w:rsidRPr="005479A9" w:rsidRDefault="00D174D2" w:rsidP="00D174D2">
      <w:pPr>
        <w:spacing w:after="0" w:line="240" w:lineRule="auto"/>
        <w:ind w:left="90"/>
        <w:contextualSpacing/>
        <w:jc w:val="center"/>
        <w:rPr>
          <w:rFonts w:ascii="Times New Roman" w:eastAsia="Batang" w:hAnsi="Times New Roman" w:cs="Times New Roman"/>
          <w:b/>
          <w:color w:val="000000" w:themeColor="text1"/>
          <w:sz w:val="24"/>
          <w:szCs w:val="24"/>
        </w:rPr>
      </w:pPr>
    </w:p>
    <w:p w:rsidR="00D174D2" w:rsidRPr="005479A9" w:rsidRDefault="00D174D2" w:rsidP="00D174D2">
      <w:pPr>
        <w:spacing w:after="0" w:line="240" w:lineRule="auto"/>
        <w:ind w:left="810"/>
        <w:contextualSpacing/>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 xml:space="preserve">         </w:t>
      </w:r>
      <w:r w:rsidRPr="00D0068C">
        <w:rPr>
          <w:rFonts w:ascii="Times New Roman" w:eastAsia="Batang" w:hAnsi="Times New Roman" w:cs="Times New Roman"/>
          <w:b/>
          <w:color w:val="000000" w:themeColor="text1"/>
          <w:sz w:val="24"/>
          <w:szCs w:val="24"/>
        </w:rPr>
        <w:t>Table 3</w:t>
      </w:r>
      <w:r>
        <w:rPr>
          <w:rFonts w:ascii="Times New Roman" w:eastAsia="Batang" w:hAnsi="Times New Roman" w:cs="Times New Roman"/>
          <w:b/>
          <w:color w:val="000000" w:themeColor="text1"/>
          <w:sz w:val="24"/>
          <w:szCs w:val="24"/>
        </w:rPr>
        <w:t>1</w:t>
      </w:r>
      <w:r w:rsidRPr="00D0068C">
        <w:rPr>
          <w:rFonts w:ascii="Times New Roman" w:eastAsia="Batang" w:hAnsi="Times New Roman" w:cs="Times New Roman"/>
          <w:b/>
          <w:color w:val="000000" w:themeColor="text1"/>
          <w:sz w:val="24"/>
          <w:szCs w:val="24"/>
        </w:rPr>
        <w:t xml:space="preserve">: </w:t>
      </w:r>
      <w:r w:rsidRPr="00D0068C">
        <w:rPr>
          <w:rFonts w:ascii="Times New Roman" w:hAnsi="Times New Roman" w:cs="Times New Roman"/>
          <w:b/>
          <w:color w:val="000000" w:themeColor="text1"/>
          <w:sz w:val="24"/>
          <w:szCs w:val="24"/>
        </w:rPr>
        <w:t>Registered Live Births by Type of Birth for the last Five Years</w:t>
      </w:r>
    </w:p>
    <w:tbl>
      <w:tblPr>
        <w:tblW w:w="9630" w:type="dxa"/>
        <w:tblInd w:w="82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90"/>
        <w:gridCol w:w="540"/>
        <w:gridCol w:w="540"/>
        <w:gridCol w:w="630"/>
        <w:gridCol w:w="540"/>
        <w:gridCol w:w="540"/>
        <w:gridCol w:w="630"/>
        <w:gridCol w:w="540"/>
        <w:gridCol w:w="540"/>
        <w:gridCol w:w="630"/>
        <w:gridCol w:w="540"/>
        <w:gridCol w:w="540"/>
        <w:gridCol w:w="630"/>
        <w:gridCol w:w="540"/>
        <w:gridCol w:w="540"/>
        <w:gridCol w:w="720"/>
      </w:tblGrid>
      <w:tr w:rsidR="00D174D2" w:rsidRPr="005479A9" w:rsidTr="00DB1919">
        <w:trPr>
          <w:trHeight w:val="288"/>
        </w:trPr>
        <w:tc>
          <w:tcPr>
            <w:tcW w:w="990" w:type="dxa"/>
            <w:vMerge w:val="restart"/>
            <w:shd w:val="clear" w:color="auto" w:fill="auto"/>
            <w:vAlign w:val="center"/>
          </w:tcPr>
          <w:p w:rsidR="00D174D2" w:rsidRPr="005479A9" w:rsidRDefault="00D174D2" w:rsidP="00DB1919">
            <w:pPr>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Type of Delivery</w:t>
            </w:r>
          </w:p>
        </w:tc>
        <w:tc>
          <w:tcPr>
            <w:tcW w:w="1710" w:type="dxa"/>
            <w:gridSpan w:val="3"/>
            <w:shd w:val="clear" w:color="auto" w:fill="auto"/>
            <w:vAlign w:val="center"/>
          </w:tcPr>
          <w:p w:rsidR="00D174D2" w:rsidRPr="005479A9" w:rsidRDefault="00D174D2" w:rsidP="00DB1919">
            <w:pPr>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2010</w:t>
            </w:r>
          </w:p>
        </w:tc>
        <w:tc>
          <w:tcPr>
            <w:tcW w:w="1710" w:type="dxa"/>
            <w:gridSpan w:val="3"/>
            <w:shd w:val="clear" w:color="auto" w:fill="auto"/>
            <w:vAlign w:val="center"/>
          </w:tcPr>
          <w:p w:rsidR="00D174D2" w:rsidRPr="005479A9" w:rsidRDefault="00D174D2" w:rsidP="00DB1919">
            <w:pPr>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2011</w:t>
            </w:r>
          </w:p>
        </w:tc>
        <w:tc>
          <w:tcPr>
            <w:tcW w:w="1710" w:type="dxa"/>
            <w:gridSpan w:val="3"/>
            <w:shd w:val="clear" w:color="auto" w:fill="auto"/>
            <w:vAlign w:val="center"/>
          </w:tcPr>
          <w:p w:rsidR="00D174D2" w:rsidRPr="005479A9" w:rsidRDefault="00D174D2" w:rsidP="00DB1919">
            <w:pPr>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2012</w:t>
            </w:r>
          </w:p>
        </w:tc>
        <w:tc>
          <w:tcPr>
            <w:tcW w:w="1710" w:type="dxa"/>
            <w:gridSpan w:val="3"/>
            <w:shd w:val="clear" w:color="auto" w:fill="auto"/>
          </w:tcPr>
          <w:p w:rsidR="00D174D2" w:rsidRPr="005479A9" w:rsidRDefault="00D174D2" w:rsidP="00DB1919">
            <w:pPr>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2013</w:t>
            </w:r>
          </w:p>
        </w:tc>
        <w:tc>
          <w:tcPr>
            <w:tcW w:w="1800" w:type="dxa"/>
            <w:gridSpan w:val="3"/>
            <w:shd w:val="clear" w:color="auto" w:fill="auto"/>
          </w:tcPr>
          <w:p w:rsidR="00D174D2" w:rsidRPr="005479A9" w:rsidRDefault="00D174D2" w:rsidP="00DB1919">
            <w:pPr>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2014</w:t>
            </w:r>
          </w:p>
        </w:tc>
      </w:tr>
      <w:tr w:rsidR="00D174D2" w:rsidRPr="005479A9" w:rsidTr="00DB1919">
        <w:trPr>
          <w:trHeight w:val="288"/>
        </w:trPr>
        <w:tc>
          <w:tcPr>
            <w:tcW w:w="990" w:type="dxa"/>
            <w:vMerge/>
            <w:shd w:val="clear" w:color="auto" w:fill="auto"/>
            <w:vAlign w:val="center"/>
          </w:tcPr>
          <w:p w:rsidR="00D174D2" w:rsidRPr="005479A9" w:rsidRDefault="00D174D2" w:rsidP="00DB1919">
            <w:pPr>
              <w:ind w:left="720"/>
              <w:contextualSpacing/>
              <w:jc w:val="center"/>
              <w:rPr>
                <w:rFonts w:ascii="Times New Roman" w:eastAsia="Calibri" w:hAnsi="Times New Roman" w:cs="Times New Roman"/>
                <w:b/>
                <w:color w:val="000000" w:themeColor="text1"/>
                <w:sz w:val="18"/>
                <w:szCs w:val="18"/>
              </w:rPr>
            </w:pP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M</w:t>
            </w:r>
          </w:p>
        </w:tc>
        <w:tc>
          <w:tcPr>
            <w:tcW w:w="540" w:type="dxa"/>
            <w:shd w:val="clear" w:color="auto" w:fill="auto"/>
            <w:vAlign w:val="center"/>
          </w:tcPr>
          <w:p w:rsidR="00D174D2" w:rsidRPr="005479A9" w:rsidRDefault="00D174D2" w:rsidP="00DB1919">
            <w:pPr>
              <w:ind w:left="-108" w:firstLine="90"/>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F</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Total</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M</w:t>
            </w:r>
          </w:p>
        </w:tc>
        <w:tc>
          <w:tcPr>
            <w:tcW w:w="540" w:type="dxa"/>
            <w:shd w:val="clear" w:color="auto" w:fill="auto"/>
            <w:vAlign w:val="center"/>
          </w:tcPr>
          <w:p w:rsidR="00D174D2" w:rsidRPr="005479A9" w:rsidRDefault="00D174D2" w:rsidP="00DB1919">
            <w:pPr>
              <w:ind w:left="-108" w:firstLine="90"/>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F</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Total</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M</w:t>
            </w:r>
          </w:p>
        </w:tc>
        <w:tc>
          <w:tcPr>
            <w:tcW w:w="540" w:type="dxa"/>
            <w:shd w:val="clear" w:color="auto" w:fill="auto"/>
            <w:vAlign w:val="center"/>
          </w:tcPr>
          <w:p w:rsidR="00D174D2" w:rsidRPr="005479A9" w:rsidRDefault="00D174D2" w:rsidP="00DB1919">
            <w:pPr>
              <w:ind w:left="-108" w:firstLine="90"/>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F</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Total</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M</w:t>
            </w:r>
          </w:p>
        </w:tc>
        <w:tc>
          <w:tcPr>
            <w:tcW w:w="540" w:type="dxa"/>
            <w:shd w:val="clear" w:color="auto" w:fill="auto"/>
            <w:vAlign w:val="center"/>
          </w:tcPr>
          <w:p w:rsidR="00D174D2" w:rsidRPr="005479A9" w:rsidRDefault="00D174D2" w:rsidP="00DB1919">
            <w:pPr>
              <w:ind w:left="-108" w:firstLine="90"/>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F</w:t>
            </w:r>
          </w:p>
        </w:tc>
        <w:tc>
          <w:tcPr>
            <w:tcW w:w="630" w:type="dxa"/>
            <w:shd w:val="clear" w:color="auto" w:fill="auto"/>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Total</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M</w:t>
            </w:r>
          </w:p>
        </w:tc>
        <w:tc>
          <w:tcPr>
            <w:tcW w:w="540" w:type="dxa"/>
            <w:shd w:val="clear" w:color="auto" w:fill="auto"/>
            <w:vAlign w:val="center"/>
          </w:tcPr>
          <w:p w:rsidR="00D174D2" w:rsidRPr="005479A9" w:rsidRDefault="00D174D2" w:rsidP="00DB1919">
            <w:pPr>
              <w:ind w:left="-108" w:firstLine="90"/>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F</w:t>
            </w:r>
          </w:p>
        </w:tc>
        <w:tc>
          <w:tcPr>
            <w:tcW w:w="720" w:type="dxa"/>
            <w:shd w:val="clear" w:color="auto" w:fill="auto"/>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Total</w:t>
            </w:r>
          </w:p>
        </w:tc>
      </w:tr>
      <w:tr w:rsidR="00D174D2" w:rsidRPr="005479A9" w:rsidTr="00DB1919">
        <w:trPr>
          <w:trHeight w:val="288"/>
        </w:trPr>
        <w:tc>
          <w:tcPr>
            <w:tcW w:w="990" w:type="dxa"/>
            <w:shd w:val="clear" w:color="auto" w:fill="auto"/>
            <w:vAlign w:val="center"/>
          </w:tcPr>
          <w:p w:rsidR="00D174D2" w:rsidRPr="005479A9" w:rsidRDefault="00D174D2" w:rsidP="00DB1919">
            <w:pPr>
              <w:contextualSpacing/>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Single</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841</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844</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1,685</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746</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760</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1,506</w:t>
            </w:r>
          </w:p>
        </w:tc>
        <w:tc>
          <w:tcPr>
            <w:tcW w:w="540" w:type="dxa"/>
            <w:shd w:val="clear" w:color="auto" w:fill="auto"/>
            <w:vAlign w:val="center"/>
          </w:tcPr>
          <w:p w:rsidR="00D174D2" w:rsidRPr="005479A9" w:rsidRDefault="00D174D2" w:rsidP="00DB1919">
            <w:pPr>
              <w:ind w:left="-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791</w:t>
            </w:r>
          </w:p>
        </w:tc>
        <w:tc>
          <w:tcPr>
            <w:tcW w:w="540" w:type="dxa"/>
            <w:shd w:val="clear" w:color="auto" w:fill="auto"/>
            <w:vAlign w:val="center"/>
          </w:tcPr>
          <w:p w:rsidR="00D174D2" w:rsidRPr="005479A9" w:rsidRDefault="00D174D2" w:rsidP="00DB1919">
            <w:pPr>
              <w:ind w:left="-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744</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1,535</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777</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793</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1,567</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645</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553</w:t>
            </w:r>
          </w:p>
        </w:tc>
        <w:tc>
          <w:tcPr>
            <w:tcW w:w="72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1,198</w:t>
            </w:r>
          </w:p>
        </w:tc>
      </w:tr>
      <w:tr w:rsidR="00D174D2" w:rsidRPr="005479A9" w:rsidTr="00DB1919">
        <w:trPr>
          <w:trHeight w:val="288"/>
        </w:trPr>
        <w:tc>
          <w:tcPr>
            <w:tcW w:w="990" w:type="dxa"/>
            <w:shd w:val="clear" w:color="auto" w:fill="auto"/>
            <w:vAlign w:val="center"/>
          </w:tcPr>
          <w:p w:rsidR="00D174D2" w:rsidRPr="005479A9" w:rsidRDefault="00D174D2" w:rsidP="00DB1919">
            <w:pPr>
              <w:contextualSpacing/>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Twins</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14</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7</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21</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8</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7</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15</w:t>
            </w:r>
          </w:p>
        </w:tc>
        <w:tc>
          <w:tcPr>
            <w:tcW w:w="540" w:type="dxa"/>
            <w:shd w:val="clear" w:color="auto" w:fill="auto"/>
            <w:vAlign w:val="center"/>
          </w:tcPr>
          <w:p w:rsidR="00D174D2" w:rsidRPr="005479A9" w:rsidRDefault="00D174D2" w:rsidP="00DB1919">
            <w:pPr>
              <w:ind w:left="-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3</w:t>
            </w:r>
          </w:p>
        </w:tc>
        <w:tc>
          <w:tcPr>
            <w:tcW w:w="540" w:type="dxa"/>
            <w:shd w:val="clear" w:color="auto" w:fill="auto"/>
            <w:vAlign w:val="center"/>
          </w:tcPr>
          <w:p w:rsidR="00D174D2" w:rsidRPr="005479A9" w:rsidRDefault="00D174D2" w:rsidP="00DB1919">
            <w:pPr>
              <w:ind w:left="-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2</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5</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2</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2</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1</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5</w:t>
            </w:r>
          </w:p>
        </w:tc>
        <w:tc>
          <w:tcPr>
            <w:tcW w:w="72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6</w:t>
            </w:r>
          </w:p>
        </w:tc>
      </w:tr>
      <w:tr w:rsidR="00D174D2" w:rsidRPr="005479A9" w:rsidTr="00DB1919">
        <w:trPr>
          <w:trHeight w:val="288"/>
        </w:trPr>
        <w:tc>
          <w:tcPr>
            <w:tcW w:w="990" w:type="dxa"/>
            <w:shd w:val="clear" w:color="auto" w:fill="auto"/>
            <w:vAlign w:val="center"/>
          </w:tcPr>
          <w:p w:rsidR="00D174D2" w:rsidRPr="005479A9" w:rsidRDefault="00D174D2" w:rsidP="00DB1919">
            <w:pPr>
              <w:contextualSpacing/>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Triplets or More</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1</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1</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1</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1</w:t>
            </w:r>
          </w:p>
        </w:tc>
        <w:tc>
          <w:tcPr>
            <w:tcW w:w="540" w:type="dxa"/>
            <w:shd w:val="clear" w:color="auto" w:fill="auto"/>
            <w:vAlign w:val="center"/>
          </w:tcPr>
          <w:p w:rsidR="00D174D2" w:rsidRPr="005479A9" w:rsidRDefault="00D174D2" w:rsidP="00DB1919">
            <w:pPr>
              <w:ind w:left="-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540" w:type="dxa"/>
            <w:shd w:val="clear" w:color="auto" w:fill="auto"/>
            <w:vAlign w:val="center"/>
          </w:tcPr>
          <w:p w:rsidR="00D174D2" w:rsidRPr="005479A9" w:rsidRDefault="00D174D2" w:rsidP="00DB1919">
            <w:pPr>
              <w:ind w:left="-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1</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1</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72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r>
      <w:tr w:rsidR="00D174D2" w:rsidRPr="005479A9" w:rsidTr="00DB1919">
        <w:trPr>
          <w:trHeight w:val="288"/>
        </w:trPr>
        <w:tc>
          <w:tcPr>
            <w:tcW w:w="990" w:type="dxa"/>
            <w:shd w:val="clear" w:color="auto" w:fill="auto"/>
            <w:vAlign w:val="center"/>
          </w:tcPr>
          <w:p w:rsidR="00D174D2" w:rsidRPr="005479A9" w:rsidRDefault="00D174D2" w:rsidP="00DB1919">
            <w:pPr>
              <w:contextualSpacing/>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Not Stated</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540" w:type="dxa"/>
            <w:shd w:val="clear" w:color="auto" w:fill="auto"/>
            <w:vAlign w:val="center"/>
          </w:tcPr>
          <w:p w:rsidR="00D174D2" w:rsidRPr="005479A9" w:rsidRDefault="00D174D2" w:rsidP="00DB1919">
            <w:pPr>
              <w:ind w:left="-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540" w:type="dxa"/>
            <w:shd w:val="clear" w:color="auto" w:fill="auto"/>
            <w:vAlign w:val="center"/>
          </w:tcPr>
          <w:p w:rsidR="00D174D2" w:rsidRPr="005479A9" w:rsidRDefault="00D174D2" w:rsidP="00DB1919">
            <w:pPr>
              <w:ind w:left="-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c>
          <w:tcPr>
            <w:tcW w:w="72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color w:val="000000" w:themeColor="text1"/>
                <w:sz w:val="18"/>
                <w:szCs w:val="18"/>
              </w:rPr>
            </w:pPr>
            <w:r w:rsidRPr="005479A9">
              <w:rPr>
                <w:rFonts w:ascii="Times New Roman" w:eastAsia="Calibri" w:hAnsi="Times New Roman" w:cs="Times New Roman"/>
                <w:color w:val="000000" w:themeColor="text1"/>
                <w:sz w:val="18"/>
                <w:szCs w:val="18"/>
              </w:rPr>
              <w:t>0</w:t>
            </w:r>
          </w:p>
        </w:tc>
      </w:tr>
      <w:tr w:rsidR="00D174D2" w:rsidRPr="005479A9" w:rsidTr="00DB1919">
        <w:trPr>
          <w:trHeight w:val="288"/>
        </w:trPr>
        <w:tc>
          <w:tcPr>
            <w:tcW w:w="990" w:type="dxa"/>
            <w:shd w:val="clear" w:color="auto" w:fill="auto"/>
            <w:vAlign w:val="center"/>
          </w:tcPr>
          <w:p w:rsidR="00D174D2" w:rsidRPr="005479A9" w:rsidRDefault="00D174D2" w:rsidP="00DB1919">
            <w:pPr>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TOTAL</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855</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852</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1,707</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755</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767</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1,522</w:t>
            </w:r>
          </w:p>
        </w:tc>
        <w:tc>
          <w:tcPr>
            <w:tcW w:w="540" w:type="dxa"/>
            <w:shd w:val="clear" w:color="auto" w:fill="auto"/>
            <w:vAlign w:val="center"/>
          </w:tcPr>
          <w:p w:rsidR="00D174D2" w:rsidRPr="005479A9" w:rsidRDefault="00D174D2" w:rsidP="00DB1919">
            <w:pPr>
              <w:ind w:left="-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794</w:t>
            </w:r>
          </w:p>
        </w:tc>
        <w:tc>
          <w:tcPr>
            <w:tcW w:w="540" w:type="dxa"/>
            <w:shd w:val="clear" w:color="auto" w:fill="auto"/>
            <w:vAlign w:val="center"/>
          </w:tcPr>
          <w:p w:rsidR="00D174D2" w:rsidRPr="005479A9" w:rsidRDefault="00D174D2" w:rsidP="00DB1919">
            <w:pPr>
              <w:ind w:left="-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746</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1,540</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777</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796</w:t>
            </w:r>
          </w:p>
        </w:tc>
        <w:tc>
          <w:tcPr>
            <w:tcW w:w="63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1,570</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646</w:t>
            </w:r>
          </w:p>
        </w:tc>
        <w:tc>
          <w:tcPr>
            <w:tcW w:w="54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558</w:t>
            </w:r>
          </w:p>
        </w:tc>
        <w:tc>
          <w:tcPr>
            <w:tcW w:w="720" w:type="dxa"/>
            <w:shd w:val="clear" w:color="auto" w:fill="auto"/>
            <w:vAlign w:val="center"/>
          </w:tcPr>
          <w:p w:rsidR="00D174D2" w:rsidRPr="005479A9" w:rsidRDefault="00D174D2" w:rsidP="00DB1919">
            <w:pPr>
              <w:ind w:hanging="18"/>
              <w:contextualSpacing/>
              <w:jc w:val="center"/>
              <w:rPr>
                <w:rFonts w:ascii="Times New Roman" w:eastAsia="Calibri" w:hAnsi="Times New Roman" w:cs="Times New Roman"/>
                <w:b/>
                <w:color w:val="000000" w:themeColor="text1"/>
                <w:sz w:val="18"/>
                <w:szCs w:val="18"/>
              </w:rPr>
            </w:pPr>
            <w:r w:rsidRPr="005479A9">
              <w:rPr>
                <w:rFonts w:ascii="Times New Roman" w:eastAsia="Calibri" w:hAnsi="Times New Roman" w:cs="Times New Roman"/>
                <w:b/>
                <w:color w:val="000000" w:themeColor="text1"/>
                <w:sz w:val="18"/>
                <w:szCs w:val="18"/>
              </w:rPr>
              <w:t>1,204</w:t>
            </w:r>
          </w:p>
        </w:tc>
      </w:tr>
    </w:tbl>
    <w:p w:rsidR="00D174D2" w:rsidRPr="005479A9" w:rsidRDefault="00D174D2" w:rsidP="00D174D2">
      <w:pPr>
        <w:spacing w:after="0" w:line="240" w:lineRule="auto"/>
        <w:ind w:left="90" w:firstLine="630"/>
        <w:contextualSpacing/>
        <w:rPr>
          <w:rFonts w:ascii="Times New Roman" w:eastAsia="Batang" w:hAnsi="Times New Roman" w:cs="Times New Roman"/>
          <w:i/>
          <w:color w:val="000000" w:themeColor="text1"/>
          <w:sz w:val="24"/>
          <w:szCs w:val="24"/>
        </w:rPr>
      </w:pPr>
      <w:r w:rsidRPr="005479A9">
        <w:rPr>
          <w:rFonts w:ascii="Times New Roman" w:eastAsia="Batang" w:hAnsi="Times New Roman" w:cs="Times New Roman"/>
          <w:i/>
          <w:color w:val="000000" w:themeColor="text1"/>
          <w:sz w:val="24"/>
          <w:szCs w:val="24"/>
        </w:rPr>
        <w:t>Source: Municipal Health Office, Municipal Civil Registry</w:t>
      </w:r>
    </w:p>
    <w:p w:rsidR="00D174D2" w:rsidRPr="00A71D75" w:rsidRDefault="00D174D2" w:rsidP="00D174D2">
      <w:pPr>
        <w:pStyle w:val="ListParagraph"/>
        <w:spacing w:after="0" w:line="240" w:lineRule="auto"/>
        <w:ind w:left="1440"/>
        <w:jc w:val="both"/>
        <w:rPr>
          <w:rFonts w:ascii="Times New Roman" w:eastAsia="Batang" w:hAnsi="Times New Roman" w:cs="Times New Roman"/>
          <w:b/>
          <w:sz w:val="24"/>
          <w:szCs w:val="24"/>
        </w:rPr>
      </w:pPr>
      <w:r w:rsidRPr="00A71D75">
        <w:rPr>
          <w:rFonts w:ascii="Times New Roman" w:eastAsia="Batang" w:hAnsi="Times New Roman" w:cs="Times New Roman"/>
          <w:b/>
          <w:sz w:val="24"/>
          <w:szCs w:val="24"/>
        </w:rPr>
        <w:lastRenderedPageBreak/>
        <w:t>Age Specific Fertility</w:t>
      </w:r>
    </w:p>
    <w:p w:rsidR="00D174D2" w:rsidRPr="005479A9" w:rsidRDefault="00D174D2" w:rsidP="00D174D2">
      <w:pPr>
        <w:spacing w:after="0" w:line="240" w:lineRule="auto"/>
        <w:ind w:left="1440"/>
        <w:jc w:val="both"/>
        <w:rPr>
          <w:rFonts w:ascii="Times New Roman" w:eastAsia="Batang" w:hAnsi="Times New Roman" w:cs="Times New Roman"/>
          <w:sz w:val="24"/>
          <w:szCs w:val="24"/>
        </w:rPr>
      </w:pPr>
    </w:p>
    <w:p w:rsidR="00D174D2" w:rsidRPr="005479A9" w:rsidRDefault="00D174D2" w:rsidP="00D174D2">
      <w:pPr>
        <w:spacing w:line="360" w:lineRule="auto"/>
        <w:ind w:left="1440"/>
        <w:jc w:val="both"/>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 xml:space="preserve">The </w:t>
      </w:r>
      <w:r>
        <w:rPr>
          <w:rFonts w:ascii="Times New Roman" w:eastAsia="Batang" w:hAnsi="Times New Roman" w:cs="Times New Roman"/>
          <w:color w:val="000000" w:themeColor="text1"/>
          <w:sz w:val="24"/>
          <w:szCs w:val="24"/>
        </w:rPr>
        <w:t>A</w:t>
      </w:r>
      <w:r w:rsidRPr="005479A9">
        <w:rPr>
          <w:rFonts w:ascii="Times New Roman" w:eastAsia="Batang" w:hAnsi="Times New Roman" w:cs="Times New Roman"/>
          <w:color w:val="000000" w:themeColor="text1"/>
          <w:sz w:val="24"/>
          <w:szCs w:val="24"/>
        </w:rPr>
        <w:t>ge-</w:t>
      </w:r>
      <w:r>
        <w:rPr>
          <w:rFonts w:ascii="Times New Roman" w:eastAsia="Batang" w:hAnsi="Times New Roman" w:cs="Times New Roman"/>
          <w:color w:val="000000" w:themeColor="text1"/>
          <w:sz w:val="24"/>
          <w:szCs w:val="24"/>
        </w:rPr>
        <w:t>S</w:t>
      </w:r>
      <w:r w:rsidRPr="005479A9">
        <w:rPr>
          <w:rFonts w:ascii="Times New Roman" w:eastAsia="Batang" w:hAnsi="Times New Roman" w:cs="Times New Roman"/>
          <w:color w:val="000000" w:themeColor="text1"/>
          <w:sz w:val="24"/>
          <w:szCs w:val="24"/>
        </w:rPr>
        <w:t>pecific Fertility Rate (ASFR) is the number of live births per 1,000 women in a specific age group for specified geographic areas and for a specific point in time, usually a calendar year.  It is the calculation of the number of live births to women in specified age group times the number of women in the same age group divided by 1000.  The 2015 Census shows that there are 5,503 women ages 15-19; 4,784 ages 20-24; 4,242 ages 25-29; 3,842 women ages 30-34; 3,412 women ages 35-39 and 3,108 women ages 40-44 has been expected to bore a child. A total of 24,891 women were recorded aged 15-44 based on the 2015 PSA census.</w:t>
      </w:r>
    </w:p>
    <w:p w:rsidR="00D174D2" w:rsidRPr="005479A9" w:rsidRDefault="00D174D2" w:rsidP="00D174D2">
      <w:pPr>
        <w:spacing w:after="0" w:line="360" w:lineRule="auto"/>
        <w:ind w:left="1440"/>
        <w:jc w:val="both"/>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The highest recorded fertility rate was in 2014 with the average of 63.85. The total average fertility rate of women ages 15-19 is 35 births per 1,000 women.</w:t>
      </w:r>
    </w:p>
    <w:p w:rsidR="00D174D2" w:rsidRPr="005479A9" w:rsidRDefault="00D174D2" w:rsidP="00D174D2">
      <w:pPr>
        <w:spacing w:after="0" w:line="360" w:lineRule="auto"/>
        <w:ind w:left="1440"/>
        <w:jc w:val="both"/>
        <w:rPr>
          <w:rFonts w:ascii="Times New Roman" w:eastAsia="Batang" w:hAnsi="Times New Roman" w:cs="Times New Roman"/>
          <w:color w:val="000000" w:themeColor="text1"/>
          <w:sz w:val="24"/>
          <w:szCs w:val="24"/>
        </w:rPr>
      </w:pPr>
    </w:p>
    <w:p w:rsidR="00D174D2" w:rsidRPr="005479A9" w:rsidRDefault="00D174D2" w:rsidP="00D174D2">
      <w:pPr>
        <w:spacing w:after="0" w:line="240" w:lineRule="auto"/>
        <w:ind w:left="1530" w:firstLine="630"/>
        <w:contextualSpacing/>
        <w:jc w:val="center"/>
        <w:rPr>
          <w:rFonts w:ascii="Times New Roman" w:eastAsia="Batang" w:hAnsi="Times New Roman" w:cs="Times New Roman"/>
          <w:b/>
          <w:color w:val="000000" w:themeColor="text1"/>
          <w:sz w:val="24"/>
          <w:szCs w:val="24"/>
        </w:rPr>
      </w:pPr>
      <w:r w:rsidRPr="005479A9">
        <w:rPr>
          <w:rFonts w:ascii="Times New Roman" w:eastAsia="Batang" w:hAnsi="Times New Roman" w:cs="Times New Roman"/>
          <w:b/>
          <w:color w:val="000000" w:themeColor="text1"/>
          <w:sz w:val="24"/>
          <w:szCs w:val="24"/>
        </w:rPr>
        <w:t>Table 3</w:t>
      </w:r>
      <w:r>
        <w:rPr>
          <w:rFonts w:ascii="Times New Roman" w:eastAsia="Batang" w:hAnsi="Times New Roman" w:cs="Times New Roman"/>
          <w:b/>
          <w:color w:val="000000" w:themeColor="text1"/>
          <w:sz w:val="24"/>
          <w:szCs w:val="24"/>
        </w:rPr>
        <w:t>2</w:t>
      </w:r>
      <w:r w:rsidRPr="005479A9">
        <w:rPr>
          <w:rFonts w:ascii="Times New Roman" w:eastAsia="Batang" w:hAnsi="Times New Roman" w:cs="Times New Roman"/>
          <w:b/>
          <w:color w:val="000000" w:themeColor="text1"/>
          <w:sz w:val="24"/>
          <w:szCs w:val="24"/>
        </w:rPr>
        <w:t xml:space="preserve">: Age Specific Number of Women of Reproductive Age </w:t>
      </w:r>
    </w:p>
    <w:tbl>
      <w:tblPr>
        <w:tblStyle w:val="TableGrid1"/>
        <w:tblW w:w="8550" w:type="dxa"/>
        <w:tblInd w:w="1098" w:type="dxa"/>
        <w:tblLook w:val="04A0" w:firstRow="1" w:lastRow="0" w:firstColumn="1" w:lastColumn="0" w:noHBand="0" w:noVBand="1"/>
      </w:tblPr>
      <w:tblGrid>
        <w:gridCol w:w="3510"/>
        <w:gridCol w:w="1080"/>
        <w:gridCol w:w="990"/>
        <w:gridCol w:w="990"/>
        <w:gridCol w:w="990"/>
        <w:gridCol w:w="990"/>
      </w:tblGrid>
      <w:tr w:rsidR="00D174D2" w:rsidRPr="005479A9" w:rsidTr="00DB1919">
        <w:trPr>
          <w:trHeight w:val="20"/>
        </w:trPr>
        <w:tc>
          <w:tcPr>
            <w:tcW w:w="3510" w:type="dxa"/>
          </w:tcPr>
          <w:p w:rsidR="00D174D2" w:rsidRPr="005479A9" w:rsidRDefault="00D174D2" w:rsidP="00DB1919">
            <w:pPr>
              <w:contextualSpacing/>
              <w:jc w:val="center"/>
              <w:rPr>
                <w:rFonts w:ascii="Times New Roman" w:hAnsi="Times New Roman" w:cs="Times New Roman"/>
                <w:b/>
                <w:color w:val="000000" w:themeColor="text1"/>
                <w:sz w:val="24"/>
                <w:szCs w:val="24"/>
              </w:rPr>
            </w:pPr>
            <w:r w:rsidRPr="005479A9">
              <w:rPr>
                <w:rFonts w:ascii="Times New Roman" w:hAnsi="Times New Roman" w:cs="Times New Roman"/>
                <w:b/>
                <w:color w:val="000000" w:themeColor="text1"/>
                <w:sz w:val="24"/>
                <w:szCs w:val="24"/>
              </w:rPr>
              <w:t>HEALTH INDICATOR</w:t>
            </w:r>
          </w:p>
        </w:tc>
        <w:tc>
          <w:tcPr>
            <w:tcW w:w="1080" w:type="dxa"/>
          </w:tcPr>
          <w:p w:rsidR="00D174D2" w:rsidRPr="005479A9" w:rsidRDefault="00D174D2" w:rsidP="00DB1919">
            <w:pPr>
              <w:contextualSpacing/>
              <w:jc w:val="center"/>
              <w:rPr>
                <w:rFonts w:ascii="Times New Roman" w:hAnsi="Times New Roman" w:cs="Times New Roman"/>
                <w:b/>
                <w:color w:val="000000" w:themeColor="text1"/>
                <w:sz w:val="24"/>
                <w:szCs w:val="24"/>
              </w:rPr>
            </w:pPr>
            <w:r w:rsidRPr="005479A9">
              <w:rPr>
                <w:rFonts w:ascii="Times New Roman" w:hAnsi="Times New Roman" w:cs="Times New Roman"/>
                <w:b/>
                <w:color w:val="000000" w:themeColor="text1"/>
                <w:sz w:val="24"/>
                <w:szCs w:val="24"/>
              </w:rPr>
              <w:t>2010</w:t>
            </w:r>
          </w:p>
        </w:tc>
        <w:tc>
          <w:tcPr>
            <w:tcW w:w="990" w:type="dxa"/>
          </w:tcPr>
          <w:p w:rsidR="00D174D2" w:rsidRPr="005479A9" w:rsidRDefault="00D174D2" w:rsidP="00DB1919">
            <w:pPr>
              <w:contextualSpacing/>
              <w:jc w:val="center"/>
              <w:rPr>
                <w:rFonts w:ascii="Times New Roman" w:hAnsi="Times New Roman" w:cs="Times New Roman"/>
                <w:b/>
                <w:color w:val="000000" w:themeColor="text1"/>
                <w:sz w:val="24"/>
                <w:szCs w:val="24"/>
              </w:rPr>
            </w:pPr>
            <w:r w:rsidRPr="005479A9">
              <w:rPr>
                <w:rFonts w:ascii="Times New Roman" w:hAnsi="Times New Roman" w:cs="Times New Roman"/>
                <w:b/>
                <w:color w:val="000000" w:themeColor="text1"/>
                <w:sz w:val="24"/>
                <w:szCs w:val="24"/>
              </w:rPr>
              <w:t>2011</w:t>
            </w:r>
          </w:p>
        </w:tc>
        <w:tc>
          <w:tcPr>
            <w:tcW w:w="990" w:type="dxa"/>
          </w:tcPr>
          <w:p w:rsidR="00D174D2" w:rsidRPr="005479A9" w:rsidRDefault="00D174D2" w:rsidP="00DB1919">
            <w:pPr>
              <w:contextualSpacing/>
              <w:jc w:val="center"/>
              <w:rPr>
                <w:rFonts w:ascii="Times New Roman" w:hAnsi="Times New Roman" w:cs="Times New Roman"/>
                <w:b/>
                <w:color w:val="000000" w:themeColor="text1"/>
                <w:sz w:val="24"/>
                <w:szCs w:val="24"/>
              </w:rPr>
            </w:pPr>
            <w:r w:rsidRPr="005479A9">
              <w:rPr>
                <w:rFonts w:ascii="Times New Roman" w:hAnsi="Times New Roman" w:cs="Times New Roman"/>
                <w:b/>
                <w:color w:val="000000" w:themeColor="text1"/>
                <w:sz w:val="24"/>
                <w:szCs w:val="24"/>
              </w:rPr>
              <w:t>2012</w:t>
            </w:r>
          </w:p>
        </w:tc>
        <w:tc>
          <w:tcPr>
            <w:tcW w:w="990" w:type="dxa"/>
          </w:tcPr>
          <w:p w:rsidR="00D174D2" w:rsidRPr="005479A9" w:rsidRDefault="00D174D2" w:rsidP="00DB1919">
            <w:pPr>
              <w:contextualSpacing/>
              <w:jc w:val="center"/>
              <w:rPr>
                <w:rFonts w:ascii="Times New Roman" w:hAnsi="Times New Roman" w:cs="Times New Roman"/>
                <w:b/>
                <w:color w:val="000000" w:themeColor="text1"/>
                <w:sz w:val="24"/>
                <w:szCs w:val="24"/>
              </w:rPr>
            </w:pPr>
            <w:r w:rsidRPr="005479A9">
              <w:rPr>
                <w:rFonts w:ascii="Times New Roman" w:hAnsi="Times New Roman" w:cs="Times New Roman"/>
                <w:b/>
                <w:color w:val="000000" w:themeColor="text1"/>
                <w:sz w:val="24"/>
                <w:szCs w:val="24"/>
              </w:rPr>
              <w:t>2013</w:t>
            </w:r>
          </w:p>
        </w:tc>
        <w:tc>
          <w:tcPr>
            <w:tcW w:w="990" w:type="dxa"/>
          </w:tcPr>
          <w:p w:rsidR="00D174D2" w:rsidRPr="005479A9" w:rsidRDefault="00D174D2" w:rsidP="00DB1919">
            <w:pPr>
              <w:contextualSpacing/>
              <w:jc w:val="center"/>
              <w:rPr>
                <w:rFonts w:ascii="Times New Roman" w:hAnsi="Times New Roman" w:cs="Times New Roman"/>
                <w:b/>
                <w:color w:val="000000" w:themeColor="text1"/>
                <w:sz w:val="24"/>
                <w:szCs w:val="24"/>
              </w:rPr>
            </w:pPr>
            <w:r w:rsidRPr="005479A9">
              <w:rPr>
                <w:rFonts w:ascii="Times New Roman" w:hAnsi="Times New Roman" w:cs="Times New Roman"/>
                <w:b/>
                <w:color w:val="000000" w:themeColor="text1"/>
                <w:sz w:val="24"/>
                <w:szCs w:val="24"/>
              </w:rPr>
              <w:t>2014</w:t>
            </w:r>
          </w:p>
        </w:tc>
      </w:tr>
      <w:tr w:rsidR="00D174D2" w:rsidRPr="005479A9" w:rsidTr="00DB1919">
        <w:trPr>
          <w:trHeight w:val="20"/>
        </w:trPr>
        <w:tc>
          <w:tcPr>
            <w:tcW w:w="3510" w:type="dxa"/>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No. of Married Women of Reproductive Age</w:t>
            </w:r>
          </w:p>
        </w:tc>
        <w:tc>
          <w:tcPr>
            <w:tcW w:w="1080" w:type="dxa"/>
            <w:vAlign w:val="center"/>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14, 207</w:t>
            </w:r>
          </w:p>
        </w:tc>
        <w:tc>
          <w:tcPr>
            <w:tcW w:w="990" w:type="dxa"/>
            <w:vAlign w:val="center"/>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14, 657</w:t>
            </w:r>
          </w:p>
        </w:tc>
        <w:tc>
          <w:tcPr>
            <w:tcW w:w="990" w:type="dxa"/>
            <w:vAlign w:val="center"/>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14,145</w:t>
            </w:r>
          </w:p>
        </w:tc>
        <w:tc>
          <w:tcPr>
            <w:tcW w:w="990" w:type="dxa"/>
            <w:vAlign w:val="center"/>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14,849</w:t>
            </w:r>
          </w:p>
        </w:tc>
        <w:tc>
          <w:tcPr>
            <w:tcW w:w="990" w:type="dxa"/>
            <w:vAlign w:val="center"/>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15,781</w:t>
            </w:r>
          </w:p>
        </w:tc>
      </w:tr>
      <w:tr w:rsidR="00D174D2" w:rsidRPr="005479A9" w:rsidTr="00DB1919">
        <w:trPr>
          <w:trHeight w:val="20"/>
        </w:trPr>
        <w:tc>
          <w:tcPr>
            <w:tcW w:w="3510" w:type="dxa"/>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 xml:space="preserve">No. of Family Planning Users </w:t>
            </w:r>
          </w:p>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(all methods)</w:t>
            </w:r>
          </w:p>
        </w:tc>
        <w:tc>
          <w:tcPr>
            <w:tcW w:w="1080" w:type="dxa"/>
            <w:vAlign w:val="center"/>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5, 144</w:t>
            </w:r>
          </w:p>
        </w:tc>
        <w:tc>
          <w:tcPr>
            <w:tcW w:w="990" w:type="dxa"/>
            <w:vAlign w:val="center"/>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7, 248</w:t>
            </w:r>
          </w:p>
        </w:tc>
        <w:tc>
          <w:tcPr>
            <w:tcW w:w="990" w:type="dxa"/>
            <w:vAlign w:val="center"/>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6,907</w:t>
            </w:r>
          </w:p>
        </w:tc>
        <w:tc>
          <w:tcPr>
            <w:tcW w:w="990" w:type="dxa"/>
            <w:vAlign w:val="center"/>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7,219</w:t>
            </w:r>
          </w:p>
        </w:tc>
        <w:tc>
          <w:tcPr>
            <w:tcW w:w="990" w:type="dxa"/>
            <w:vAlign w:val="center"/>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8,007</w:t>
            </w:r>
          </w:p>
        </w:tc>
      </w:tr>
      <w:tr w:rsidR="00D174D2" w:rsidRPr="005479A9" w:rsidTr="00DB1919">
        <w:trPr>
          <w:trHeight w:val="20"/>
        </w:trPr>
        <w:tc>
          <w:tcPr>
            <w:tcW w:w="3510" w:type="dxa"/>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Contraceptive Prevalence Rate</w:t>
            </w:r>
          </w:p>
        </w:tc>
        <w:tc>
          <w:tcPr>
            <w:tcW w:w="1080" w:type="dxa"/>
            <w:vAlign w:val="center"/>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36.21</w:t>
            </w:r>
          </w:p>
        </w:tc>
        <w:tc>
          <w:tcPr>
            <w:tcW w:w="990" w:type="dxa"/>
            <w:vAlign w:val="center"/>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49.45</w:t>
            </w:r>
          </w:p>
        </w:tc>
        <w:tc>
          <w:tcPr>
            <w:tcW w:w="990" w:type="dxa"/>
            <w:vAlign w:val="center"/>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48.83</w:t>
            </w:r>
          </w:p>
        </w:tc>
        <w:tc>
          <w:tcPr>
            <w:tcW w:w="990" w:type="dxa"/>
            <w:vAlign w:val="center"/>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48.62</w:t>
            </w:r>
          </w:p>
        </w:tc>
        <w:tc>
          <w:tcPr>
            <w:tcW w:w="990" w:type="dxa"/>
            <w:vAlign w:val="center"/>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50.7</w:t>
            </w:r>
          </w:p>
        </w:tc>
      </w:tr>
      <w:tr w:rsidR="00D174D2" w:rsidRPr="005479A9" w:rsidTr="00DB1919">
        <w:trPr>
          <w:trHeight w:val="20"/>
        </w:trPr>
        <w:tc>
          <w:tcPr>
            <w:tcW w:w="3510" w:type="dxa"/>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No. of High Risk Women</w:t>
            </w:r>
          </w:p>
        </w:tc>
        <w:tc>
          <w:tcPr>
            <w:tcW w:w="1080" w:type="dxa"/>
            <w:vAlign w:val="center"/>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5, 050</w:t>
            </w:r>
          </w:p>
        </w:tc>
        <w:tc>
          <w:tcPr>
            <w:tcW w:w="990" w:type="dxa"/>
            <w:vAlign w:val="center"/>
          </w:tcPr>
          <w:p w:rsidR="00D174D2" w:rsidRPr="005479A9" w:rsidRDefault="00D174D2" w:rsidP="00DB1919">
            <w:pPr>
              <w:contextualSpacing/>
              <w:jc w:val="center"/>
              <w:rPr>
                <w:rFonts w:ascii="Times New Roman" w:hAnsi="Times New Roman" w:cs="Times New Roman"/>
                <w:sz w:val="24"/>
                <w:szCs w:val="24"/>
              </w:rPr>
            </w:pPr>
            <w:r>
              <w:rPr>
                <w:rFonts w:ascii="Times New Roman" w:hAnsi="Times New Roman" w:cs="Times New Roman"/>
                <w:sz w:val="24"/>
                <w:szCs w:val="24"/>
              </w:rPr>
              <w:t>3,</w:t>
            </w:r>
            <w:r w:rsidRPr="005479A9">
              <w:rPr>
                <w:rFonts w:ascii="Times New Roman" w:hAnsi="Times New Roman" w:cs="Times New Roman"/>
                <w:sz w:val="24"/>
                <w:szCs w:val="24"/>
              </w:rPr>
              <w:t>082</w:t>
            </w:r>
          </w:p>
        </w:tc>
        <w:tc>
          <w:tcPr>
            <w:tcW w:w="990" w:type="dxa"/>
            <w:vAlign w:val="center"/>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3,466</w:t>
            </w:r>
          </w:p>
        </w:tc>
        <w:tc>
          <w:tcPr>
            <w:tcW w:w="990" w:type="dxa"/>
            <w:vAlign w:val="center"/>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3,560</w:t>
            </w:r>
          </w:p>
        </w:tc>
        <w:tc>
          <w:tcPr>
            <w:tcW w:w="990" w:type="dxa"/>
            <w:vAlign w:val="center"/>
          </w:tcPr>
          <w:p w:rsidR="00D174D2" w:rsidRPr="005479A9" w:rsidRDefault="00D174D2" w:rsidP="00DB1919">
            <w:pPr>
              <w:contextualSpacing/>
              <w:jc w:val="center"/>
              <w:rPr>
                <w:rFonts w:ascii="Times New Roman" w:hAnsi="Times New Roman" w:cs="Times New Roman"/>
                <w:sz w:val="24"/>
                <w:szCs w:val="24"/>
              </w:rPr>
            </w:pPr>
            <w:r w:rsidRPr="005479A9">
              <w:rPr>
                <w:rFonts w:ascii="Times New Roman" w:hAnsi="Times New Roman" w:cs="Times New Roman"/>
                <w:sz w:val="24"/>
                <w:szCs w:val="24"/>
              </w:rPr>
              <w:t>3,580</w:t>
            </w:r>
          </w:p>
        </w:tc>
      </w:tr>
    </w:tbl>
    <w:p w:rsidR="00D174D2" w:rsidRPr="005479A9" w:rsidRDefault="00D174D2" w:rsidP="00D174D2">
      <w:pPr>
        <w:spacing w:after="0" w:line="240" w:lineRule="auto"/>
        <w:ind w:left="720" w:firstLine="720"/>
        <w:rPr>
          <w:rFonts w:ascii="Times New Roman" w:eastAsia="Batang" w:hAnsi="Times New Roman" w:cs="Times New Roman"/>
          <w:i/>
          <w:color w:val="333333"/>
          <w:sz w:val="20"/>
          <w:szCs w:val="20"/>
          <w:shd w:val="clear" w:color="auto" w:fill="FFFFFF"/>
        </w:rPr>
      </w:pPr>
      <w:r w:rsidRPr="005479A9">
        <w:rPr>
          <w:rFonts w:ascii="Times New Roman" w:eastAsia="Batang" w:hAnsi="Times New Roman" w:cs="Times New Roman"/>
          <w:i/>
          <w:color w:val="333333"/>
          <w:sz w:val="20"/>
          <w:szCs w:val="20"/>
          <w:shd w:val="clear" w:color="auto" w:fill="FFFFFF"/>
        </w:rPr>
        <w:t>Source: Municipal Population Office</w:t>
      </w:r>
    </w:p>
    <w:p w:rsidR="00D174D2" w:rsidRPr="005479A9" w:rsidRDefault="00D174D2" w:rsidP="00D174D2">
      <w:pPr>
        <w:pStyle w:val="ListParagraph"/>
        <w:spacing w:after="0" w:line="240" w:lineRule="auto"/>
        <w:ind w:left="1080"/>
        <w:rPr>
          <w:rFonts w:ascii="Times New Roman" w:eastAsia="Batang" w:hAnsi="Times New Roman" w:cs="Times New Roman"/>
          <w:color w:val="333333"/>
          <w:sz w:val="24"/>
          <w:szCs w:val="24"/>
          <w:shd w:val="clear" w:color="auto" w:fill="FFFFFF"/>
        </w:rPr>
      </w:pPr>
    </w:p>
    <w:p w:rsidR="00CB1C2B" w:rsidRDefault="00CB1C2B" w:rsidP="00D174D2">
      <w:pPr>
        <w:pStyle w:val="ListParagraph"/>
        <w:ind w:left="1440"/>
        <w:jc w:val="both"/>
        <w:rPr>
          <w:rFonts w:ascii="Times New Roman" w:eastAsia="Batang" w:hAnsi="Times New Roman" w:cs="Times New Roman"/>
          <w:b/>
          <w:sz w:val="24"/>
          <w:szCs w:val="24"/>
        </w:rPr>
      </w:pPr>
    </w:p>
    <w:p w:rsidR="00CB1C2B" w:rsidRDefault="00CB1C2B" w:rsidP="00D174D2">
      <w:pPr>
        <w:pStyle w:val="ListParagraph"/>
        <w:ind w:left="1440"/>
        <w:jc w:val="both"/>
        <w:rPr>
          <w:rFonts w:ascii="Times New Roman" w:eastAsia="Batang" w:hAnsi="Times New Roman" w:cs="Times New Roman"/>
          <w:b/>
          <w:sz w:val="24"/>
          <w:szCs w:val="24"/>
        </w:rPr>
      </w:pPr>
    </w:p>
    <w:p w:rsidR="00D174D2" w:rsidRPr="00DA085B" w:rsidRDefault="00D174D2" w:rsidP="00D174D2">
      <w:pPr>
        <w:pStyle w:val="ListParagraph"/>
        <w:ind w:left="1440"/>
        <w:jc w:val="both"/>
        <w:rPr>
          <w:rFonts w:ascii="Times New Roman" w:eastAsia="Batang" w:hAnsi="Times New Roman" w:cs="Times New Roman"/>
          <w:b/>
          <w:sz w:val="24"/>
          <w:szCs w:val="24"/>
        </w:rPr>
      </w:pPr>
      <w:r w:rsidRPr="005479A9">
        <w:rPr>
          <w:rFonts w:ascii="Times New Roman" w:eastAsia="Batang" w:hAnsi="Times New Roman" w:cs="Times New Roman"/>
          <w:b/>
          <w:sz w:val="24"/>
          <w:szCs w:val="24"/>
        </w:rPr>
        <w:t>Nutritional Status</w:t>
      </w:r>
    </w:p>
    <w:p w:rsidR="00D174D2" w:rsidRPr="005479A9" w:rsidRDefault="00D174D2" w:rsidP="00D174D2">
      <w:pPr>
        <w:spacing w:line="360" w:lineRule="auto"/>
        <w:ind w:left="1440"/>
        <w:jc w:val="both"/>
        <w:rPr>
          <w:rFonts w:ascii="Times New Roman" w:eastAsia="Batang" w:hAnsi="Times New Roman" w:cs="Times New Roman"/>
          <w:sz w:val="24"/>
          <w:szCs w:val="24"/>
        </w:rPr>
      </w:pPr>
      <w:r w:rsidRPr="005479A9">
        <w:rPr>
          <w:rFonts w:ascii="Times New Roman" w:eastAsia="Batang" w:hAnsi="Times New Roman" w:cs="Times New Roman"/>
          <w:sz w:val="24"/>
          <w:szCs w:val="24"/>
        </w:rPr>
        <w:t>The Municipal Health Center (MHC) has three categories of nutritional status, which has arrived at by comparing the actual weight of a child with the standard we</w:t>
      </w:r>
      <w:r>
        <w:rPr>
          <w:rFonts w:ascii="Times New Roman" w:eastAsia="Batang" w:hAnsi="Times New Roman" w:cs="Times New Roman"/>
          <w:sz w:val="24"/>
          <w:szCs w:val="24"/>
        </w:rPr>
        <w:t>ight per age bracket. The First</w:t>
      </w:r>
      <w:r w:rsidRPr="005479A9">
        <w:rPr>
          <w:rFonts w:ascii="Times New Roman" w:eastAsia="Batang" w:hAnsi="Times New Roman" w:cs="Times New Roman"/>
          <w:sz w:val="24"/>
          <w:szCs w:val="24"/>
        </w:rPr>
        <w:t xml:space="preserve"> bracket which is the Severely Underweight include children who are suffering of major malnutrition and need to be referred to physician, nutritionist or to a pediatrician. Second Degree which is the Underweight refers to those who are of mild or moderate weight. The Third Degree of malnutrition is the Overweight</w:t>
      </w:r>
      <w:r>
        <w:rPr>
          <w:rFonts w:ascii="Times New Roman" w:eastAsia="Batang" w:hAnsi="Times New Roman" w:cs="Times New Roman"/>
          <w:sz w:val="24"/>
          <w:szCs w:val="24"/>
        </w:rPr>
        <w:t>.</w:t>
      </w:r>
      <w:r w:rsidRPr="005479A9">
        <w:rPr>
          <w:rFonts w:ascii="Times New Roman" w:eastAsia="Batang" w:hAnsi="Times New Roman" w:cs="Times New Roman"/>
          <w:sz w:val="24"/>
          <w:szCs w:val="24"/>
        </w:rPr>
        <w:t xml:space="preserve"> </w:t>
      </w:r>
    </w:p>
    <w:p w:rsidR="00D174D2" w:rsidRPr="005479A9" w:rsidRDefault="00D174D2" w:rsidP="00D174D2">
      <w:pPr>
        <w:pStyle w:val="Header"/>
        <w:spacing w:after="240" w:line="360" w:lineRule="auto"/>
        <w:ind w:left="1440"/>
        <w:jc w:val="both"/>
        <w:rPr>
          <w:rFonts w:ascii="Times New Roman" w:hAnsi="Times New Roman" w:cs="Times New Roman"/>
          <w:sz w:val="24"/>
          <w:szCs w:val="24"/>
        </w:rPr>
      </w:pPr>
      <w:r>
        <w:rPr>
          <w:rFonts w:ascii="Times New Roman" w:hAnsi="Times New Roman" w:cs="Times New Roman"/>
          <w:sz w:val="24"/>
          <w:szCs w:val="24"/>
        </w:rPr>
        <w:tab/>
        <w:t>In 2014, among the 14,</w:t>
      </w:r>
      <w:r w:rsidRPr="005479A9">
        <w:rPr>
          <w:rFonts w:ascii="Times New Roman" w:hAnsi="Times New Roman" w:cs="Times New Roman"/>
          <w:sz w:val="24"/>
          <w:szCs w:val="24"/>
        </w:rPr>
        <w:t xml:space="preserve">568 weighed preschoolers, 152 are severely underweight, 325 are underweight, 356 are above normal and the remaining 13,731 or 94.28% are normal. Among the 15,143 school children weighed, 11,785 are normal, 1,831 are underweight, 1,036 are severely underweight, </w:t>
      </w:r>
      <w:proofErr w:type="gramStart"/>
      <w:r w:rsidRPr="005479A9">
        <w:rPr>
          <w:rFonts w:ascii="Times New Roman" w:hAnsi="Times New Roman" w:cs="Times New Roman"/>
          <w:sz w:val="24"/>
          <w:szCs w:val="24"/>
        </w:rPr>
        <w:t>395</w:t>
      </w:r>
      <w:proofErr w:type="gramEnd"/>
      <w:r w:rsidRPr="005479A9">
        <w:rPr>
          <w:rFonts w:ascii="Times New Roman" w:hAnsi="Times New Roman" w:cs="Times New Roman"/>
          <w:sz w:val="24"/>
          <w:szCs w:val="24"/>
        </w:rPr>
        <w:t xml:space="preserve"> are overweight and 96 obese. </w:t>
      </w:r>
    </w:p>
    <w:p w:rsidR="00D174D2" w:rsidRPr="005479A9" w:rsidRDefault="00D174D2" w:rsidP="00D174D2">
      <w:pPr>
        <w:spacing w:line="360" w:lineRule="auto"/>
        <w:ind w:left="1440"/>
        <w:jc w:val="both"/>
        <w:rPr>
          <w:rFonts w:ascii="Times New Roman" w:hAnsi="Times New Roman" w:cs="Times New Roman"/>
          <w:sz w:val="24"/>
          <w:szCs w:val="24"/>
        </w:rPr>
      </w:pPr>
      <w:r w:rsidRPr="005479A9">
        <w:rPr>
          <w:rFonts w:ascii="Times New Roman" w:hAnsi="Times New Roman" w:cs="Times New Roman"/>
          <w:sz w:val="24"/>
          <w:szCs w:val="24"/>
        </w:rPr>
        <w:lastRenderedPageBreak/>
        <w:t xml:space="preserve">The Local Government Unit of </w:t>
      </w:r>
      <w:proofErr w:type="spellStart"/>
      <w:r w:rsidRPr="005479A9">
        <w:rPr>
          <w:rFonts w:ascii="Times New Roman" w:hAnsi="Times New Roman" w:cs="Times New Roman"/>
          <w:sz w:val="24"/>
          <w:szCs w:val="24"/>
        </w:rPr>
        <w:t>Mangaldan</w:t>
      </w:r>
      <w:proofErr w:type="spellEnd"/>
      <w:r w:rsidRPr="005479A9">
        <w:rPr>
          <w:rFonts w:ascii="Times New Roman" w:hAnsi="Times New Roman" w:cs="Times New Roman"/>
          <w:sz w:val="24"/>
          <w:szCs w:val="24"/>
        </w:rPr>
        <w:t xml:space="preserve"> led by the Municipal Nutrition Committee fully implemented the ASIN LAW, </w:t>
      </w:r>
      <w:r w:rsidRPr="00032D9A">
        <w:rPr>
          <w:rFonts w:ascii="Times New Roman" w:hAnsi="Times New Roman" w:cs="Times New Roman"/>
          <w:sz w:val="24"/>
          <w:szCs w:val="24"/>
        </w:rPr>
        <w:t>RA 8172</w:t>
      </w:r>
      <w:r w:rsidRPr="005479A9">
        <w:rPr>
          <w:rFonts w:ascii="Times New Roman" w:hAnsi="Times New Roman" w:cs="Times New Roman"/>
          <w:sz w:val="24"/>
          <w:szCs w:val="24"/>
        </w:rPr>
        <w:t xml:space="preserve"> or the Act Promoting Salt Iodization Nationwide and </w:t>
      </w:r>
      <w:r w:rsidRPr="00032D9A">
        <w:rPr>
          <w:rFonts w:ascii="Times New Roman" w:hAnsi="Times New Roman" w:cs="Times New Roman"/>
          <w:sz w:val="24"/>
          <w:szCs w:val="24"/>
        </w:rPr>
        <w:t>RA 8976</w:t>
      </w:r>
      <w:r w:rsidRPr="005479A9">
        <w:rPr>
          <w:rFonts w:ascii="Times New Roman" w:hAnsi="Times New Roman" w:cs="Times New Roman"/>
          <w:b/>
          <w:sz w:val="24"/>
          <w:szCs w:val="24"/>
        </w:rPr>
        <w:t xml:space="preserve">, </w:t>
      </w:r>
      <w:r w:rsidRPr="005479A9">
        <w:rPr>
          <w:rFonts w:ascii="Times New Roman" w:hAnsi="Times New Roman" w:cs="Times New Roman"/>
          <w:sz w:val="24"/>
          <w:szCs w:val="24"/>
        </w:rPr>
        <w:t xml:space="preserve">the Food Fortification Law Act which plays an important role on the </w:t>
      </w:r>
      <w:proofErr w:type="spellStart"/>
      <w:r w:rsidRPr="005479A9">
        <w:rPr>
          <w:rFonts w:ascii="Times New Roman" w:hAnsi="Times New Roman" w:cs="Times New Roman"/>
          <w:sz w:val="24"/>
          <w:szCs w:val="24"/>
        </w:rPr>
        <w:t>upliftment</w:t>
      </w:r>
      <w:proofErr w:type="spellEnd"/>
      <w:r w:rsidRPr="005479A9">
        <w:rPr>
          <w:rFonts w:ascii="Times New Roman" w:hAnsi="Times New Roman" w:cs="Times New Roman"/>
          <w:sz w:val="24"/>
          <w:szCs w:val="24"/>
        </w:rPr>
        <w:t xml:space="preserve"> of nutritional status. The Municipal Nutrition Council spearheaded   the implementation of supplemental feeding in the barangays. Constant monitoring on salt iodization and information disseminations on Nutrition in the barangay is also done aside from inculcating on school subjects like Technology Home &amp; Economics in the Elementary and High School. Finally, vitamin A supplements were given to </w:t>
      </w:r>
      <w:r w:rsidRPr="00032D9A">
        <w:rPr>
          <w:rFonts w:ascii="Times New Roman" w:hAnsi="Times New Roman" w:cs="Times New Roman"/>
          <w:sz w:val="24"/>
          <w:szCs w:val="24"/>
        </w:rPr>
        <w:t>1,261 (6-11months), 10,059 (12-59months) and 633 lactating women were given Iodized</w:t>
      </w:r>
      <w:r w:rsidRPr="005479A9">
        <w:rPr>
          <w:rFonts w:ascii="Times New Roman" w:hAnsi="Times New Roman" w:cs="Times New Roman"/>
          <w:sz w:val="24"/>
          <w:szCs w:val="24"/>
        </w:rPr>
        <w:t xml:space="preserve"> capsules.</w:t>
      </w:r>
    </w:p>
    <w:p w:rsidR="00D174D2" w:rsidRPr="005479A9" w:rsidRDefault="00D174D2" w:rsidP="00D174D2">
      <w:pPr>
        <w:spacing w:line="360" w:lineRule="auto"/>
        <w:ind w:left="1440"/>
        <w:jc w:val="both"/>
        <w:rPr>
          <w:rFonts w:ascii="Times New Roman" w:hAnsi="Times New Roman" w:cs="Times New Roman"/>
          <w:sz w:val="24"/>
          <w:szCs w:val="24"/>
        </w:rPr>
      </w:pPr>
      <w:r w:rsidRPr="005479A9">
        <w:rPr>
          <w:rFonts w:ascii="Times New Roman" w:hAnsi="Times New Roman" w:cs="Times New Roman"/>
          <w:sz w:val="24"/>
          <w:szCs w:val="24"/>
        </w:rPr>
        <w:t xml:space="preserve">Relative to the implementation of RA 8172 or the Act Promoting Salt Iodization Nationwide or the ASIN Law in the municipality, among the problems noted were the unavailability of the fortification in the local market. </w:t>
      </w:r>
    </w:p>
    <w:p w:rsidR="00D174D2" w:rsidRPr="00032D9A" w:rsidRDefault="00D174D2" w:rsidP="00D174D2">
      <w:pPr>
        <w:spacing w:line="360" w:lineRule="auto"/>
        <w:ind w:left="1440"/>
        <w:jc w:val="both"/>
        <w:rPr>
          <w:rFonts w:ascii="Times New Roman" w:hAnsi="Times New Roman" w:cs="Times New Roman"/>
          <w:sz w:val="24"/>
          <w:szCs w:val="24"/>
        </w:rPr>
      </w:pPr>
      <w:proofErr w:type="spellStart"/>
      <w:r w:rsidRPr="005479A9">
        <w:rPr>
          <w:rFonts w:ascii="Times New Roman" w:hAnsi="Times New Roman" w:cs="Times New Roman"/>
          <w:sz w:val="24"/>
          <w:szCs w:val="24"/>
        </w:rPr>
        <w:t>Mangaldan</w:t>
      </w:r>
      <w:proofErr w:type="spellEnd"/>
      <w:r w:rsidRPr="005479A9">
        <w:rPr>
          <w:rFonts w:ascii="Times New Roman" w:hAnsi="Times New Roman" w:cs="Times New Roman"/>
          <w:sz w:val="24"/>
          <w:szCs w:val="24"/>
        </w:rPr>
        <w:t xml:space="preserve"> is the pilot municipality for the implementation of the localization of ASIN Law regulatory function such as re-issuance of license to operate as salt manufacturers and transfer clearance.  We have high utilization and adequate supply in the local market since </w:t>
      </w:r>
      <w:proofErr w:type="spellStart"/>
      <w:r w:rsidRPr="005479A9">
        <w:rPr>
          <w:rFonts w:ascii="Times New Roman" w:hAnsi="Times New Roman" w:cs="Times New Roman"/>
          <w:sz w:val="24"/>
          <w:szCs w:val="24"/>
        </w:rPr>
        <w:t>Mangaldan</w:t>
      </w:r>
      <w:proofErr w:type="spellEnd"/>
      <w:r w:rsidRPr="005479A9">
        <w:rPr>
          <w:rFonts w:ascii="Times New Roman" w:hAnsi="Times New Roman" w:cs="Times New Roman"/>
          <w:sz w:val="24"/>
          <w:szCs w:val="24"/>
        </w:rPr>
        <w:t xml:space="preserve"> has the most number of salt refineries in the province.</w:t>
      </w:r>
    </w:p>
    <w:p w:rsidR="00CB1C2B" w:rsidRDefault="00CB1C2B" w:rsidP="00D174D2">
      <w:pPr>
        <w:spacing w:after="0" w:line="240" w:lineRule="auto"/>
        <w:ind w:left="810" w:firstLine="630"/>
        <w:contextualSpacing/>
        <w:jc w:val="center"/>
        <w:rPr>
          <w:rFonts w:ascii="Times New Roman" w:eastAsia="Batang" w:hAnsi="Times New Roman" w:cs="Times New Roman"/>
          <w:b/>
          <w:sz w:val="24"/>
          <w:szCs w:val="24"/>
        </w:rPr>
      </w:pPr>
    </w:p>
    <w:p w:rsidR="00D174D2" w:rsidRPr="005479A9" w:rsidRDefault="00D174D2" w:rsidP="00D174D2">
      <w:pPr>
        <w:spacing w:after="0" w:line="240" w:lineRule="auto"/>
        <w:ind w:left="810" w:firstLine="630"/>
        <w:contextualSpacing/>
        <w:jc w:val="center"/>
        <w:rPr>
          <w:rFonts w:ascii="Times New Roman" w:eastAsia="Batang" w:hAnsi="Times New Roman" w:cs="Times New Roman"/>
          <w:b/>
          <w:sz w:val="24"/>
          <w:szCs w:val="24"/>
        </w:rPr>
      </w:pPr>
      <w:r w:rsidRPr="005479A9">
        <w:rPr>
          <w:rFonts w:ascii="Times New Roman" w:eastAsia="Batang" w:hAnsi="Times New Roman" w:cs="Times New Roman"/>
          <w:b/>
          <w:sz w:val="24"/>
          <w:szCs w:val="24"/>
        </w:rPr>
        <w:t>Table 3</w:t>
      </w:r>
      <w:r>
        <w:rPr>
          <w:rFonts w:ascii="Times New Roman" w:eastAsia="Batang" w:hAnsi="Times New Roman" w:cs="Times New Roman"/>
          <w:b/>
          <w:sz w:val="24"/>
          <w:szCs w:val="24"/>
        </w:rPr>
        <w:t>3</w:t>
      </w:r>
      <w:r w:rsidRPr="005479A9">
        <w:rPr>
          <w:rFonts w:ascii="Times New Roman" w:eastAsia="Batang" w:hAnsi="Times New Roman" w:cs="Times New Roman"/>
          <w:b/>
          <w:sz w:val="24"/>
          <w:szCs w:val="24"/>
        </w:rPr>
        <w:t>: Malnourished Children for the Last three Years</w:t>
      </w:r>
      <w:r>
        <w:rPr>
          <w:rFonts w:ascii="Times New Roman" w:eastAsia="Batang" w:hAnsi="Times New Roman" w:cs="Times New Roman"/>
          <w:b/>
          <w:sz w:val="24"/>
          <w:szCs w:val="24"/>
        </w:rPr>
        <w:t xml:space="preserve">, </w:t>
      </w:r>
      <w:r w:rsidRPr="005479A9">
        <w:rPr>
          <w:rFonts w:ascii="Times New Roman" w:eastAsia="Batang" w:hAnsi="Times New Roman" w:cs="Times New Roman"/>
          <w:b/>
          <w:sz w:val="24"/>
          <w:szCs w:val="24"/>
        </w:rPr>
        <w:t>2012-2014</w:t>
      </w:r>
    </w:p>
    <w:tbl>
      <w:tblPr>
        <w:tblW w:w="8910" w:type="dxa"/>
        <w:tblInd w:w="15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880"/>
        <w:gridCol w:w="1170"/>
        <w:gridCol w:w="990"/>
        <w:gridCol w:w="1170"/>
        <w:gridCol w:w="720"/>
        <w:gridCol w:w="1170"/>
        <w:gridCol w:w="810"/>
      </w:tblGrid>
      <w:tr w:rsidR="00D174D2" w:rsidRPr="005479A9" w:rsidTr="00DB1919">
        <w:tc>
          <w:tcPr>
            <w:tcW w:w="2880" w:type="dxa"/>
            <w:vMerge w:val="restart"/>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b/>
                <w:color w:val="000000" w:themeColor="text1"/>
                <w:sz w:val="20"/>
                <w:szCs w:val="20"/>
              </w:rPr>
            </w:pPr>
            <w:r w:rsidRPr="005479A9">
              <w:rPr>
                <w:rFonts w:ascii="Times New Roman" w:eastAsia="Batang" w:hAnsi="Times New Roman" w:cs="Times New Roman"/>
                <w:b/>
                <w:color w:val="000000" w:themeColor="text1"/>
                <w:sz w:val="20"/>
                <w:szCs w:val="20"/>
              </w:rPr>
              <w:br w:type="page"/>
              <w:t>Degree of Malnutrition</w:t>
            </w:r>
          </w:p>
        </w:tc>
        <w:tc>
          <w:tcPr>
            <w:tcW w:w="2160" w:type="dxa"/>
            <w:gridSpan w:val="2"/>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b/>
                <w:color w:val="000000" w:themeColor="text1"/>
                <w:sz w:val="20"/>
                <w:szCs w:val="20"/>
              </w:rPr>
            </w:pPr>
            <w:r w:rsidRPr="005479A9">
              <w:rPr>
                <w:rFonts w:ascii="Times New Roman" w:hAnsi="Times New Roman" w:cs="Times New Roman"/>
                <w:b/>
                <w:color w:val="000000" w:themeColor="text1"/>
                <w:sz w:val="20"/>
                <w:szCs w:val="20"/>
              </w:rPr>
              <w:t>CY 2012</w:t>
            </w:r>
          </w:p>
        </w:tc>
        <w:tc>
          <w:tcPr>
            <w:tcW w:w="1890" w:type="dxa"/>
            <w:gridSpan w:val="2"/>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b/>
                <w:color w:val="000000" w:themeColor="text1"/>
                <w:sz w:val="20"/>
                <w:szCs w:val="20"/>
              </w:rPr>
            </w:pPr>
            <w:r w:rsidRPr="005479A9">
              <w:rPr>
                <w:rFonts w:ascii="Times New Roman" w:hAnsi="Times New Roman" w:cs="Times New Roman"/>
                <w:b/>
                <w:color w:val="000000" w:themeColor="text1"/>
                <w:sz w:val="20"/>
                <w:szCs w:val="20"/>
              </w:rPr>
              <w:t>CY 2013</w:t>
            </w:r>
          </w:p>
        </w:tc>
        <w:tc>
          <w:tcPr>
            <w:tcW w:w="1980" w:type="dxa"/>
            <w:gridSpan w:val="2"/>
            <w:shd w:val="clear" w:color="auto" w:fill="auto"/>
          </w:tcPr>
          <w:p w:rsidR="00D174D2" w:rsidRPr="005479A9" w:rsidRDefault="00D174D2" w:rsidP="00DB1919">
            <w:pPr>
              <w:pStyle w:val="ListParagraph"/>
              <w:spacing w:after="0" w:line="240" w:lineRule="auto"/>
              <w:ind w:left="0"/>
              <w:jc w:val="center"/>
              <w:rPr>
                <w:rFonts w:ascii="Times New Roman" w:hAnsi="Times New Roman" w:cs="Times New Roman"/>
                <w:b/>
                <w:color w:val="000000" w:themeColor="text1"/>
                <w:sz w:val="20"/>
                <w:szCs w:val="20"/>
              </w:rPr>
            </w:pPr>
            <w:r w:rsidRPr="005479A9">
              <w:rPr>
                <w:rFonts w:ascii="Times New Roman" w:hAnsi="Times New Roman" w:cs="Times New Roman"/>
                <w:b/>
                <w:color w:val="000000" w:themeColor="text1"/>
                <w:sz w:val="20"/>
                <w:szCs w:val="20"/>
              </w:rPr>
              <w:t>CY 2014</w:t>
            </w:r>
          </w:p>
        </w:tc>
      </w:tr>
      <w:tr w:rsidR="00D174D2" w:rsidRPr="005479A9" w:rsidTr="00DB1919">
        <w:tc>
          <w:tcPr>
            <w:tcW w:w="2880" w:type="dxa"/>
            <w:vMerge/>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b/>
                <w:color w:val="000000" w:themeColor="text1"/>
                <w:sz w:val="20"/>
                <w:szCs w:val="20"/>
              </w:rPr>
            </w:pPr>
          </w:p>
        </w:tc>
        <w:tc>
          <w:tcPr>
            <w:tcW w:w="1170" w:type="dxa"/>
            <w:shd w:val="clear" w:color="auto" w:fill="auto"/>
          </w:tcPr>
          <w:p w:rsidR="00D174D2" w:rsidRPr="005479A9" w:rsidRDefault="00D174D2" w:rsidP="00DB1919">
            <w:pPr>
              <w:pStyle w:val="ListParagraph"/>
              <w:spacing w:after="0" w:line="240" w:lineRule="auto"/>
              <w:ind w:left="0"/>
              <w:jc w:val="center"/>
              <w:rPr>
                <w:rFonts w:ascii="Times New Roman" w:hAnsi="Times New Roman" w:cs="Times New Roman"/>
                <w:b/>
                <w:color w:val="000000" w:themeColor="text1"/>
                <w:sz w:val="20"/>
                <w:szCs w:val="20"/>
              </w:rPr>
            </w:pPr>
            <w:r w:rsidRPr="005479A9">
              <w:rPr>
                <w:rFonts w:ascii="Times New Roman" w:hAnsi="Times New Roman" w:cs="Times New Roman"/>
                <w:b/>
                <w:color w:val="000000" w:themeColor="text1"/>
                <w:sz w:val="20"/>
                <w:szCs w:val="20"/>
              </w:rPr>
              <w:t>Number of Preschool Children</w:t>
            </w:r>
          </w:p>
        </w:tc>
        <w:tc>
          <w:tcPr>
            <w:tcW w:w="99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b/>
                <w:color w:val="000000" w:themeColor="text1"/>
                <w:sz w:val="20"/>
                <w:szCs w:val="20"/>
              </w:rPr>
            </w:pPr>
            <w:r w:rsidRPr="005479A9">
              <w:rPr>
                <w:rFonts w:ascii="Times New Roman" w:hAnsi="Times New Roman" w:cs="Times New Roman"/>
                <w:b/>
                <w:color w:val="000000" w:themeColor="text1"/>
                <w:sz w:val="20"/>
                <w:szCs w:val="20"/>
              </w:rPr>
              <w:t>%</w:t>
            </w:r>
          </w:p>
        </w:tc>
        <w:tc>
          <w:tcPr>
            <w:tcW w:w="1170" w:type="dxa"/>
            <w:shd w:val="clear" w:color="auto" w:fill="auto"/>
          </w:tcPr>
          <w:p w:rsidR="00D174D2" w:rsidRPr="005479A9" w:rsidRDefault="00D174D2" w:rsidP="00DB1919">
            <w:pPr>
              <w:pStyle w:val="ListParagraph"/>
              <w:spacing w:after="0" w:line="240" w:lineRule="auto"/>
              <w:ind w:left="0"/>
              <w:jc w:val="center"/>
              <w:rPr>
                <w:rFonts w:ascii="Times New Roman" w:hAnsi="Times New Roman" w:cs="Times New Roman"/>
                <w:b/>
                <w:color w:val="000000" w:themeColor="text1"/>
                <w:sz w:val="20"/>
                <w:szCs w:val="20"/>
              </w:rPr>
            </w:pPr>
            <w:r w:rsidRPr="005479A9">
              <w:rPr>
                <w:rFonts w:ascii="Times New Roman" w:hAnsi="Times New Roman" w:cs="Times New Roman"/>
                <w:b/>
                <w:color w:val="000000" w:themeColor="text1"/>
                <w:sz w:val="20"/>
                <w:szCs w:val="20"/>
              </w:rPr>
              <w:t>Number of Preschool Children</w:t>
            </w:r>
          </w:p>
        </w:tc>
        <w:tc>
          <w:tcPr>
            <w:tcW w:w="72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b/>
                <w:color w:val="000000" w:themeColor="text1"/>
                <w:sz w:val="20"/>
                <w:szCs w:val="20"/>
              </w:rPr>
            </w:pPr>
            <w:r w:rsidRPr="005479A9">
              <w:rPr>
                <w:rFonts w:ascii="Times New Roman" w:hAnsi="Times New Roman" w:cs="Times New Roman"/>
                <w:b/>
                <w:color w:val="000000" w:themeColor="text1"/>
                <w:sz w:val="20"/>
                <w:szCs w:val="20"/>
              </w:rPr>
              <w:t>%</w:t>
            </w:r>
          </w:p>
        </w:tc>
        <w:tc>
          <w:tcPr>
            <w:tcW w:w="1170" w:type="dxa"/>
            <w:shd w:val="clear" w:color="auto" w:fill="auto"/>
          </w:tcPr>
          <w:p w:rsidR="00D174D2" w:rsidRPr="005479A9" w:rsidRDefault="00D174D2" w:rsidP="00DB1919">
            <w:pPr>
              <w:pStyle w:val="ListParagraph"/>
              <w:spacing w:after="0" w:line="240" w:lineRule="auto"/>
              <w:ind w:left="0"/>
              <w:jc w:val="center"/>
              <w:rPr>
                <w:rFonts w:ascii="Times New Roman" w:hAnsi="Times New Roman" w:cs="Times New Roman"/>
                <w:b/>
                <w:color w:val="000000" w:themeColor="text1"/>
                <w:sz w:val="20"/>
                <w:szCs w:val="20"/>
              </w:rPr>
            </w:pPr>
            <w:r w:rsidRPr="005479A9">
              <w:rPr>
                <w:rFonts w:ascii="Times New Roman" w:hAnsi="Times New Roman" w:cs="Times New Roman"/>
                <w:b/>
                <w:color w:val="000000" w:themeColor="text1"/>
                <w:sz w:val="20"/>
                <w:szCs w:val="20"/>
              </w:rPr>
              <w:t>Number of Preschool Children</w:t>
            </w:r>
          </w:p>
        </w:tc>
        <w:tc>
          <w:tcPr>
            <w:tcW w:w="81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b/>
                <w:color w:val="000000" w:themeColor="text1"/>
                <w:sz w:val="20"/>
                <w:szCs w:val="20"/>
              </w:rPr>
            </w:pPr>
            <w:r w:rsidRPr="005479A9">
              <w:rPr>
                <w:rFonts w:ascii="Times New Roman" w:hAnsi="Times New Roman" w:cs="Times New Roman"/>
                <w:b/>
                <w:color w:val="000000" w:themeColor="text1"/>
                <w:sz w:val="20"/>
                <w:szCs w:val="20"/>
              </w:rPr>
              <w:t>%</w:t>
            </w:r>
          </w:p>
        </w:tc>
      </w:tr>
      <w:tr w:rsidR="00D174D2" w:rsidRPr="005479A9" w:rsidTr="00DB1919">
        <w:trPr>
          <w:trHeight w:val="288"/>
        </w:trPr>
        <w:tc>
          <w:tcPr>
            <w:tcW w:w="2880" w:type="dxa"/>
            <w:shd w:val="clear" w:color="auto" w:fill="auto"/>
            <w:vAlign w:val="center"/>
          </w:tcPr>
          <w:p w:rsidR="00D174D2" w:rsidRPr="005479A9" w:rsidRDefault="00D174D2" w:rsidP="00DB1919">
            <w:pPr>
              <w:pStyle w:val="ListParagraph"/>
              <w:spacing w:after="0" w:line="240" w:lineRule="auto"/>
              <w:ind w:left="0"/>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Estimated No. of Preschool Children</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14,982</w:t>
            </w:r>
          </w:p>
        </w:tc>
        <w:tc>
          <w:tcPr>
            <w:tcW w:w="99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15,060</w:t>
            </w:r>
          </w:p>
        </w:tc>
        <w:tc>
          <w:tcPr>
            <w:tcW w:w="72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17,289</w:t>
            </w:r>
          </w:p>
        </w:tc>
        <w:tc>
          <w:tcPr>
            <w:tcW w:w="81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100</w:t>
            </w:r>
          </w:p>
        </w:tc>
      </w:tr>
      <w:tr w:rsidR="00D174D2" w:rsidRPr="005479A9" w:rsidTr="00DB1919">
        <w:trPr>
          <w:trHeight w:val="288"/>
        </w:trPr>
        <w:tc>
          <w:tcPr>
            <w:tcW w:w="2880" w:type="dxa"/>
            <w:shd w:val="clear" w:color="auto" w:fill="auto"/>
            <w:vAlign w:val="center"/>
          </w:tcPr>
          <w:p w:rsidR="00D174D2" w:rsidRPr="005479A9" w:rsidRDefault="00D174D2" w:rsidP="00DB1919">
            <w:pPr>
              <w:pStyle w:val="ListParagraph"/>
              <w:spacing w:after="0" w:line="240" w:lineRule="auto"/>
              <w:ind w:left="0"/>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 xml:space="preserve">Preschool Weighted </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14,079</w:t>
            </w:r>
          </w:p>
        </w:tc>
        <w:tc>
          <w:tcPr>
            <w:tcW w:w="99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91.31%</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15,060</w:t>
            </w:r>
          </w:p>
        </w:tc>
        <w:tc>
          <w:tcPr>
            <w:tcW w:w="72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14,568</w:t>
            </w:r>
          </w:p>
        </w:tc>
        <w:tc>
          <w:tcPr>
            <w:tcW w:w="81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84.26</w:t>
            </w:r>
          </w:p>
        </w:tc>
      </w:tr>
      <w:tr w:rsidR="00D174D2" w:rsidRPr="005479A9" w:rsidTr="00DB1919">
        <w:trPr>
          <w:trHeight w:val="288"/>
        </w:trPr>
        <w:tc>
          <w:tcPr>
            <w:tcW w:w="2880" w:type="dxa"/>
            <w:shd w:val="clear" w:color="auto" w:fill="auto"/>
            <w:vAlign w:val="center"/>
          </w:tcPr>
          <w:p w:rsidR="00D174D2" w:rsidRPr="005479A9" w:rsidRDefault="00D174D2" w:rsidP="00DB1919">
            <w:pPr>
              <w:pStyle w:val="ListParagraph"/>
              <w:spacing w:after="0" w:line="240" w:lineRule="auto"/>
              <w:ind w:left="0"/>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Severely Underweight</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174</w:t>
            </w:r>
          </w:p>
        </w:tc>
        <w:tc>
          <w:tcPr>
            <w:tcW w:w="99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1.16%</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211</w:t>
            </w:r>
          </w:p>
        </w:tc>
        <w:tc>
          <w:tcPr>
            <w:tcW w:w="72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1.40</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152</w:t>
            </w:r>
          </w:p>
        </w:tc>
        <w:tc>
          <w:tcPr>
            <w:tcW w:w="81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1.04</w:t>
            </w:r>
          </w:p>
        </w:tc>
      </w:tr>
      <w:tr w:rsidR="00D174D2" w:rsidRPr="005479A9" w:rsidTr="00DB1919">
        <w:trPr>
          <w:trHeight w:val="288"/>
        </w:trPr>
        <w:tc>
          <w:tcPr>
            <w:tcW w:w="2880" w:type="dxa"/>
            <w:shd w:val="clear" w:color="auto" w:fill="auto"/>
            <w:vAlign w:val="center"/>
          </w:tcPr>
          <w:p w:rsidR="00D174D2" w:rsidRPr="005479A9" w:rsidRDefault="00D174D2" w:rsidP="00DB1919">
            <w:pPr>
              <w:pStyle w:val="ListParagraph"/>
              <w:spacing w:after="0" w:line="240" w:lineRule="auto"/>
              <w:ind w:left="0"/>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Underweight</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373</w:t>
            </w:r>
          </w:p>
        </w:tc>
        <w:tc>
          <w:tcPr>
            <w:tcW w:w="99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2.49%</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436</w:t>
            </w:r>
          </w:p>
        </w:tc>
        <w:tc>
          <w:tcPr>
            <w:tcW w:w="72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2.90</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325</w:t>
            </w:r>
          </w:p>
        </w:tc>
        <w:tc>
          <w:tcPr>
            <w:tcW w:w="81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2.23</w:t>
            </w:r>
          </w:p>
        </w:tc>
      </w:tr>
      <w:tr w:rsidR="00D174D2" w:rsidRPr="005479A9" w:rsidTr="00DB1919">
        <w:trPr>
          <w:trHeight w:val="288"/>
        </w:trPr>
        <w:tc>
          <w:tcPr>
            <w:tcW w:w="2880" w:type="dxa"/>
            <w:shd w:val="clear" w:color="auto" w:fill="auto"/>
            <w:vAlign w:val="center"/>
          </w:tcPr>
          <w:p w:rsidR="00D174D2" w:rsidRPr="005479A9" w:rsidRDefault="00D174D2" w:rsidP="00DB1919">
            <w:pPr>
              <w:pStyle w:val="ListParagraph"/>
              <w:spacing w:after="0" w:line="240" w:lineRule="auto"/>
              <w:ind w:left="0"/>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Above Normal</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190</w:t>
            </w:r>
          </w:p>
        </w:tc>
        <w:tc>
          <w:tcPr>
            <w:tcW w:w="99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1%</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369</w:t>
            </w:r>
          </w:p>
        </w:tc>
        <w:tc>
          <w:tcPr>
            <w:tcW w:w="72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2.45</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356</w:t>
            </w:r>
          </w:p>
        </w:tc>
        <w:tc>
          <w:tcPr>
            <w:tcW w:w="81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2.44</w:t>
            </w:r>
          </w:p>
        </w:tc>
      </w:tr>
      <w:tr w:rsidR="00D174D2" w:rsidRPr="005479A9" w:rsidTr="00DB1919">
        <w:trPr>
          <w:trHeight w:val="288"/>
        </w:trPr>
        <w:tc>
          <w:tcPr>
            <w:tcW w:w="2880" w:type="dxa"/>
            <w:shd w:val="clear" w:color="auto" w:fill="auto"/>
            <w:vAlign w:val="center"/>
          </w:tcPr>
          <w:p w:rsidR="00D174D2" w:rsidRPr="005479A9" w:rsidRDefault="00D174D2" w:rsidP="00DB1919">
            <w:pPr>
              <w:pStyle w:val="ListParagraph"/>
              <w:spacing w:after="0" w:line="240" w:lineRule="auto"/>
              <w:ind w:left="0"/>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 xml:space="preserve">Normal </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13,340</w:t>
            </w:r>
          </w:p>
        </w:tc>
        <w:tc>
          <w:tcPr>
            <w:tcW w:w="99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89%</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13,544</w:t>
            </w:r>
          </w:p>
        </w:tc>
        <w:tc>
          <w:tcPr>
            <w:tcW w:w="72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89.93</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13,731</w:t>
            </w:r>
          </w:p>
        </w:tc>
        <w:tc>
          <w:tcPr>
            <w:tcW w:w="81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94.28</w:t>
            </w:r>
          </w:p>
        </w:tc>
      </w:tr>
      <w:tr w:rsidR="00D174D2" w:rsidRPr="005479A9" w:rsidTr="00DB1919">
        <w:trPr>
          <w:trHeight w:val="288"/>
        </w:trPr>
        <w:tc>
          <w:tcPr>
            <w:tcW w:w="2880" w:type="dxa"/>
            <w:shd w:val="clear" w:color="auto" w:fill="auto"/>
            <w:vAlign w:val="center"/>
          </w:tcPr>
          <w:p w:rsidR="00D174D2" w:rsidRPr="005479A9" w:rsidRDefault="00D174D2" w:rsidP="00DB1919">
            <w:pPr>
              <w:pStyle w:val="ListParagraph"/>
              <w:spacing w:after="0" w:line="240" w:lineRule="auto"/>
              <w:ind w:left="0"/>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 xml:space="preserve">Combine Severely Underweight </w:t>
            </w:r>
          </w:p>
          <w:p w:rsidR="00D174D2" w:rsidRPr="005479A9" w:rsidRDefault="00D174D2" w:rsidP="00DB1919">
            <w:pPr>
              <w:pStyle w:val="ListParagraph"/>
              <w:spacing w:after="0" w:line="240" w:lineRule="auto"/>
              <w:ind w:left="0"/>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and Underweight</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547</w:t>
            </w:r>
          </w:p>
        </w:tc>
        <w:tc>
          <w:tcPr>
            <w:tcW w:w="99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3.65%</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647</w:t>
            </w:r>
          </w:p>
        </w:tc>
        <w:tc>
          <w:tcPr>
            <w:tcW w:w="72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4.29</w:t>
            </w:r>
          </w:p>
        </w:tc>
        <w:tc>
          <w:tcPr>
            <w:tcW w:w="117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477</w:t>
            </w:r>
          </w:p>
        </w:tc>
        <w:tc>
          <w:tcPr>
            <w:tcW w:w="810" w:type="dxa"/>
            <w:shd w:val="clear" w:color="auto" w:fill="auto"/>
            <w:vAlign w:val="center"/>
          </w:tcPr>
          <w:p w:rsidR="00D174D2" w:rsidRPr="005479A9" w:rsidRDefault="00D174D2" w:rsidP="00DB1919">
            <w:pPr>
              <w:pStyle w:val="ListParagraph"/>
              <w:spacing w:after="0" w:line="240" w:lineRule="auto"/>
              <w:ind w:left="0"/>
              <w:jc w:val="center"/>
              <w:rPr>
                <w:rFonts w:ascii="Times New Roman" w:hAnsi="Times New Roman" w:cs="Times New Roman"/>
                <w:color w:val="000000" w:themeColor="text1"/>
                <w:sz w:val="20"/>
                <w:szCs w:val="20"/>
              </w:rPr>
            </w:pPr>
            <w:r w:rsidRPr="005479A9">
              <w:rPr>
                <w:rFonts w:ascii="Times New Roman" w:hAnsi="Times New Roman" w:cs="Times New Roman"/>
                <w:color w:val="000000" w:themeColor="text1"/>
                <w:sz w:val="20"/>
                <w:szCs w:val="20"/>
              </w:rPr>
              <w:t>3.27</w:t>
            </w:r>
          </w:p>
        </w:tc>
      </w:tr>
    </w:tbl>
    <w:p w:rsidR="00D174D2" w:rsidRPr="00C0673C" w:rsidRDefault="00D174D2" w:rsidP="00D174D2">
      <w:pPr>
        <w:spacing w:after="0" w:line="240" w:lineRule="auto"/>
        <w:contextualSpacing/>
        <w:rPr>
          <w:rFonts w:ascii="Times New Roman" w:eastAsia="Batang" w:hAnsi="Times New Roman" w:cs="Times New Roman"/>
          <w:i/>
          <w:sz w:val="20"/>
          <w:szCs w:val="20"/>
        </w:rPr>
      </w:pPr>
      <w:r w:rsidRPr="00C0673C">
        <w:rPr>
          <w:rFonts w:ascii="Times New Roman" w:eastAsia="Batang" w:hAnsi="Times New Roman" w:cs="Times New Roman"/>
          <w:sz w:val="20"/>
          <w:szCs w:val="20"/>
        </w:rPr>
        <w:t xml:space="preserve">            </w:t>
      </w:r>
      <w:r>
        <w:rPr>
          <w:rFonts w:ascii="Times New Roman" w:eastAsia="Batang" w:hAnsi="Times New Roman" w:cs="Times New Roman"/>
          <w:sz w:val="20"/>
          <w:szCs w:val="20"/>
        </w:rPr>
        <w:tab/>
        <w:t xml:space="preserve">    </w:t>
      </w:r>
      <w:r>
        <w:rPr>
          <w:rFonts w:ascii="Times New Roman" w:eastAsia="Batang" w:hAnsi="Times New Roman" w:cs="Times New Roman"/>
          <w:sz w:val="20"/>
          <w:szCs w:val="20"/>
        </w:rPr>
        <w:tab/>
        <w:t xml:space="preserve">   </w:t>
      </w:r>
      <w:r w:rsidRPr="00C0673C">
        <w:rPr>
          <w:rFonts w:ascii="Times New Roman" w:eastAsia="Batang" w:hAnsi="Times New Roman" w:cs="Times New Roman"/>
          <w:i/>
          <w:sz w:val="20"/>
          <w:szCs w:val="20"/>
        </w:rPr>
        <w:t xml:space="preserve">Source: </w:t>
      </w:r>
      <w:r w:rsidRPr="00C0673C">
        <w:rPr>
          <w:rFonts w:ascii="Times New Roman" w:hAnsi="Times New Roman" w:cs="Times New Roman"/>
          <w:i/>
          <w:sz w:val="20"/>
          <w:szCs w:val="20"/>
        </w:rPr>
        <w:t>Municipal Nutrition Action Committee</w:t>
      </w:r>
    </w:p>
    <w:p w:rsidR="00D174D2" w:rsidRDefault="00D174D2" w:rsidP="00D174D2">
      <w:pPr>
        <w:pStyle w:val="ListParagraph"/>
        <w:spacing w:after="0" w:line="240" w:lineRule="auto"/>
        <w:ind w:left="1080"/>
        <w:rPr>
          <w:rFonts w:ascii="Times New Roman" w:eastAsia="Batang" w:hAnsi="Times New Roman" w:cs="Times New Roman"/>
          <w:b/>
          <w:sz w:val="24"/>
          <w:szCs w:val="24"/>
        </w:rPr>
      </w:pPr>
    </w:p>
    <w:p w:rsidR="00D174D2" w:rsidRPr="005479A9" w:rsidRDefault="00D174D2" w:rsidP="00D174D2">
      <w:pPr>
        <w:pStyle w:val="ListParagraph"/>
        <w:spacing w:after="0" w:line="240" w:lineRule="auto"/>
        <w:ind w:left="1440"/>
        <w:rPr>
          <w:rFonts w:ascii="Times New Roman" w:eastAsia="Batang" w:hAnsi="Times New Roman" w:cs="Times New Roman"/>
          <w:b/>
          <w:sz w:val="24"/>
          <w:szCs w:val="24"/>
        </w:rPr>
      </w:pPr>
      <w:r w:rsidRPr="005479A9">
        <w:rPr>
          <w:rFonts w:ascii="Times New Roman" w:eastAsia="Batang" w:hAnsi="Times New Roman" w:cs="Times New Roman"/>
          <w:b/>
          <w:sz w:val="24"/>
          <w:szCs w:val="24"/>
        </w:rPr>
        <w:t>Burial Grounds</w:t>
      </w:r>
    </w:p>
    <w:p w:rsidR="00D174D2" w:rsidRPr="005479A9" w:rsidRDefault="00D174D2" w:rsidP="00D174D2">
      <w:pPr>
        <w:pStyle w:val="ListParagraph"/>
        <w:spacing w:after="0" w:line="240" w:lineRule="auto"/>
        <w:ind w:left="1080"/>
        <w:rPr>
          <w:rFonts w:ascii="Times New Roman" w:eastAsia="Batang" w:hAnsi="Times New Roman" w:cs="Times New Roman"/>
          <w:sz w:val="24"/>
          <w:szCs w:val="24"/>
        </w:rPr>
      </w:pPr>
    </w:p>
    <w:p w:rsidR="00D174D2" w:rsidRPr="00032D9A" w:rsidRDefault="00D174D2" w:rsidP="00D174D2">
      <w:pPr>
        <w:pStyle w:val="ListParagraph"/>
        <w:spacing w:before="240" w:line="360" w:lineRule="auto"/>
        <w:ind w:left="1440"/>
        <w:jc w:val="both"/>
        <w:rPr>
          <w:rFonts w:ascii="Times New Roman" w:eastAsia="Batang" w:hAnsi="Times New Roman" w:cs="Times New Roman"/>
          <w:sz w:val="24"/>
          <w:szCs w:val="24"/>
        </w:rPr>
      </w:pPr>
      <w:r w:rsidRPr="005479A9">
        <w:rPr>
          <w:rFonts w:ascii="Times New Roman" w:eastAsia="Batang" w:hAnsi="Times New Roman" w:cs="Times New Roman"/>
          <w:sz w:val="24"/>
          <w:szCs w:val="24"/>
        </w:rPr>
        <w:t>A cemetery or graveyard is a place where the remains of deceased people are buried or otherwise interred.  This implies that the land is specifically designated as a burial ground. Funeral ceremonies are often observed in cemeteries according to their cultural practices and religious beliefs.</w:t>
      </w:r>
    </w:p>
    <w:p w:rsidR="00D174D2" w:rsidRPr="00032D9A" w:rsidRDefault="00D174D2" w:rsidP="00D174D2">
      <w:pPr>
        <w:spacing w:after="0" w:line="360" w:lineRule="auto"/>
        <w:ind w:left="1440"/>
        <w:jc w:val="both"/>
        <w:rPr>
          <w:rFonts w:ascii="Times New Roman" w:eastAsia="Batang" w:hAnsi="Times New Roman" w:cs="Times New Roman"/>
          <w:sz w:val="24"/>
          <w:szCs w:val="24"/>
        </w:rPr>
      </w:pPr>
      <w:r w:rsidRPr="00032D9A">
        <w:rPr>
          <w:rFonts w:ascii="Times New Roman" w:eastAsia="Batang" w:hAnsi="Times New Roman" w:cs="Times New Roman"/>
          <w:sz w:val="24"/>
          <w:szCs w:val="24"/>
        </w:rPr>
        <w:lastRenderedPageBreak/>
        <w:t xml:space="preserve">The Municipality of </w:t>
      </w:r>
      <w:proofErr w:type="spellStart"/>
      <w:r w:rsidRPr="00032D9A">
        <w:rPr>
          <w:rFonts w:ascii="Times New Roman" w:eastAsia="Batang" w:hAnsi="Times New Roman" w:cs="Times New Roman"/>
          <w:sz w:val="24"/>
          <w:szCs w:val="24"/>
        </w:rPr>
        <w:t>Mangaldan</w:t>
      </w:r>
      <w:proofErr w:type="spellEnd"/>
      <w:r w:rsidRPr="00032D9A">
        <w:rPr>
          <w:rFonts w:ascii="Times New Roman" w:eastAsia="Batang" w:hAnsi="Times New Roman" w:cs="Times New Roman"/>
          <w:sz w:val="24"/>
          <w:szCs w:val="24"/>
        </w:rPr>
        <w:t xml:space="preserve"> has five (burial grounds/cemeteries) four of these is privately owned while the </w:t>
      </w:r>
      <w:proofErr w:type="spellStart"/>
      <w:r w:rsidRPr="00032D9A">
        <w:rPr>
          <w:rFonts w:ascii="Times New Roman" w:eastAsia="Batang" w:hAnsi="Times New Roman" w:cs="Times New Roman"/>
          <w:sz w:val="24"/>
          <w:szCs w:val="24"/>
        </w:rPr>
        <w:t>Mangaldan</w:t>
      </w:r>
      <w:proofErr w:type="spellEnd"/>
      <w:r w:rsidRPr="00032D9A">
        <w:rPr>
          <w:rFonts w:ascii="Times New Roman" w:eastAsia="Batang" w:hAnsi="Times New Roman" w:cs="Times New Roman"/>
          <w:sz w:val="24"/>
          <w:szCs w:val="24"/>
        </w:rPr>
        <w:t xml:space="preserve"> Municipal Cemetery is public (local government).  It has a total land area of </w:t>
      </w:r>
      <w:r w:rsidR="000333C4">
        <w:rPr>
          <w:rFonts w:ascii="Times New Roman" w:eastAsia="Batang" w:hAnsi="Times New Roman" w:cs="Times New Roman"/>
          <w:sz w:val="24"/>
          <w:szCs w:val="24"/>
        </w:rPr>
        <w:t>7.94</w:t>
      </w:r>
      <w:r w:rsidR="00227E23">
        <w:rPr>
          <w:rFonts w:ascii="Times New Roman" w:eastAsia="Batang" w:hAnsi="Times New Roman" w:cs="Times New Roman"/>
          <w:sz w:val="24"/>
          <w:szCs w:val="24"/>
        </w:rPr>
        <w:t xml:space="preserve"> hectares</w:t>
      </w:r>
      <w:r w:rsidRPr="00032D9A">
        <w:rPr>
          <w:rFonts w:ascii="Times New Roman" w:eastAsia="Batang" w:hAnsi="Times New Roman" w:cs="Times New Roman"/>
          <w:sz w:val="24"/>
          <w:szCs w:val="24"/>
        </w:rPr>
        <w:t>.</w:t>
      </w:r>
    </w:p>
    <w:p w:rsidR="00D174D2" w:rsidRPr="005479A9" w:rsidRDefault="00D174D2" w:rsidP="00D174D2">
      <w:pPr>
        <w:pStyle w:val="ListParagraph"/>
        <w:spacing w:after="0" w:line="240" w:lineRule="auto"/>
        <w:ind w:left="1440"/>
        <w:jc w:val="center"/>
        <w:rPr>
          <w:rFonts w:ascii="Times New Roman" w:eastAsia="Batang" w:hAnsi="Times New Roman" w:cs="Times New Roman"/>
          <w:b/>
          <w:sz w:val="24"/>
          <w:szCs w:val="24"/>
        </w:rPr>
      </w:pPr>
    </w:p>
    <w:p w:rsidR="00D174D2" w:rsidRPr="005479A9" w:rsidRDefault="00D174D2" w:rsidP="00D174D2">
      <w:pPr>
        <w:pStyle w:val="ListParagraph"/>
        <w:spacing w:after="0" w:line="240" w:lineRule="auto"/>
        <w:ind w:left="1440"/>
        <w:jc w:val="center"/>
        <w:rPr>
          <w:rFonts w:ascii="Times New Roman" w:eastAsia="Batang" w:hAnsi="Times New Roman" w:cs="Times New Roman"/>
          <w:b/>
          <w:sz w:val="24"/>
          <w:szCs w:val="24"/>
        </w:rPr>
      </w:pPr>
      <w:r w:rsidRPr="005479A9">
        <w:rPr>
          <w:rFonts w:ascii="Times New Roman" w:eastAsia="Batang" w:hAnsi="Times New Roman" w:cs="Times New Roman"/>
          <w:b/>
          <w:sz w:val="24"/>
          <w:szCs w:val="24"/>
        </w:rPr>
        <w:t xml:space="preserve">Table </w:t>
      </w:r>
      <w:r>
        <w:rPr>
          <w:rFonts w:ascii="Times New Roman" w:eastAsia="Batang" w:hAnsi="Times New Roman" w:cs="Times New Roman"/>
          <w:b/>
          <w:sz w:val="24"/>
          <w:szCs w:val="24"/>
        </w:rPr>
        <w:t>34</w:t>
      </w:r>
      <w:r w:rsidRPr="005479A9">
        <w:rPr>
          <w:rFonts w:ascii="Times New Roman" w:eastAsia="Batang" w:hAnsi="Times New Roman" w:cs="Times New Roman"/>
          <w:b/>
          <w:sz w:val="24"/>
          <w:szCs w:val="24"/>
        </w:rPr>
        <w:t>: Existing Cemeteries and Memorial Parks, 2014</w:t>
      </w:r>
    </w:p>
    <w:tbl>
      <w:tblPr>
        <w:tblpPr w:leftFromText="180" w:rightFromText="180" w:vertAnchor="text" w:horzAnchor="margin" w:tblpX="1746" w:tblpY="178"/>
        <w:tblW w:w="79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258"/>
        <w:gridCol w:w="1170"/>
        <w:gridCol w:w="1350"/>
        <w:gridCol w:w="990"/>
        <w:gridCol w:w="1170"/>
      </w:tblGrid>
      <w:tr w:rsidR="00D174D2" w:rsidRPr="005479A9" w:rsidTr="00DB1919">
        <w:trPr>
          <w:trHeight w:val="144"/>
        </w:trPr>
        <w:tc>
          <w:tcPr>
            <w:tcW w:w="3258" w:type="dxa"/>
            <w:shd w:val="clear" w:color="auto" w:fill="auto"/>
            <w:vAlign w:val="center"/>
          </w:tcPr>
          <w:p w:rsidR="00D174D2" w:rsidRPr="005479A9" w:rsidRDefault="00D174D2" w:rsidP="00DB1919">
            <w:pPr>
              <w:spacing w:after="0" w:line="240" w:lineRule="auto"/>
              <w:contextualSpacing/>
              <w:jc w:val="center"/>
              <w:rPr>
                <w:rFonts w:ascii="Times New Roman" w:eastAsia="Calibri" w:hAnsi="Times New Roman" w:cs="Times New Roman"/>
                <w:b/>
                <w:sz w:val="24"/>
                <w:szCs w:val="24"/>
              </w:rPr>
            </w:pPr>
            <w:r w:rsidRPr="005479A9">
              <w:rPr>
                <w:rFonts w:ascii="Times New Roman" w:eastAsia="Calibri" w:hAnsi="Times New Roman" w:cs="Times New Roman"/>
                <w:b/>
                <w:sz w:val="24"/>
                <w:szCs w:val="24"/>
              </w:rPr>
              <w:t>Name of Cemetery</w:t>
            </w:r>
          </w:p>
          <w:p w:rsidR="00D174D2" w:rsidRPr="005479A9" w:rsidRDefault="00D174D2" w:rsidP="00DB1919">
            <w:pPr>
              <w:spacing w:after="0" w:line="240" w:lineRule="auto"/>
              <w:contextualSpacing/>
              <w:jc w:val="center"/>
              <w:rPr>
                <w:rFonts w:ascii="Times New Roman" w:eastAsia="Calibri" w:hAnsi="Times New Roman" w:cs="Times New Roman"/>
                <w:b/>
                <w:sz w:val="24"/>
                <w:szCs w:val="24"/>
              </w:rPr>
            </w:pPr>
            <w:r w:rsidRPr="005479A9">
              <w:rPr>
                <w:rFonts w:ascii="Times New Roman" w:eastAsia="Calibri" w:hAnsi="Times New Roman" w:cs="Times New Roman"/>
                <w:b/>
                <w:sz w:val="24"/>
                <w:szCs w:val="24"/>
              </w:rPr>
              <w:t>Memorial Park</w:t>
            </w:r>
          </w:p>
        </w:tc>
        <w:tc>
          <w:tcPr>
            <w:tcW w:w="1170" w:type="dxa"/>
            <w:shd w:val="clear" w:color="auto" w:fill="auto"/>
            <w:vAlign w:val="center"/>
          </w:tcPr>
          <w:p w:rsidR="00D174D2" w:rsidRPr="005479A9" w:rsidRDefault="00D174D2" w:rsidP="00DB1919">
            <w:pPr>
              <w:spacing w:after="0" w:line="240" w:lineRule="auto"/>
              <w:contextualSpacing/>
              <w:jc w:val="center"/>
              <w:rPr>
                <w:rFonts w:ascii="Times New Roman" w:eastAsia="Calibri" w:hAnsi="Times New Roman" w:cs="Times New Roman"/>
                <w:b/>
                <w:sz w:val="24"/>
                <w:szCs w:val="24"/>
              </w:rPr>
            </w:pPr>
            <w:r w:rsidRPr="005479A9">
              <w:rPr>
                <w:rFonts w:ascii="Times New Roman" w:eastAsia="Calibri" w:hAnsi="Times New Roman" w:cs="Times New Roman"/>
                <w:b/>
                <w:sz w:val="24"/>
                <w:szCs w:val="24"/>
              </w:rPr>
              <w:t>Location</w:t>
            </w:r>
          </w:p>
        </w:tc>
        <w:tc>
          <w:tcPr>
            <w:tcW w:w="1350" w:type="dxa"/>
            <w:shd w:val="clear" w:color="auto" w:fill="auto"/>
            <w:vAlign w:val="center"/>
          </w:tcPr>
          <w:p w:rsidR="00D174D2" w:rsidRPr="005479A9" w:rsidRDefault="00D174D2" w:rsidP="00DB1919">
            <w:pPr>
              <w:spacing w:after="0" w:line="240" w:lineRule="auto"/>
              <w:contextualSpacing/>
              <w:jc w:val="center"/>
              <w:rPr>
                <w:rFonts w:ascii="Times New Roman" w:eastAsia="Calibri" w:hAnsi="Times New Roman" w:cs="Times New Roman"/>
                <w:b/>
                <w:sz w:val="24"/>
                <w:szCs w:val="24"/>
              </w:rPr>
            </w:pPr>
            <w:r w:rsidRPr="005479A9">
              <w:rPr>
                <w:rFonts w:ascii="Times New Roman" w:eastAsia="Calibri" w:hAnsi="Times New Roman" w:cs="Times New Roman"/>
                <w:b/>
                <w:sz w:val="24"/>
                <w:szCs w:val="24"/>
              </w:rPr>
              <w:t>Remarks</w:t>
            </w:r>
          </w:p>
        </w:tc>
        <w:tc>
          <w:tcPr>
            <w:tcW w:w="990" w:type="dxa"/>
            <w:shd w:val="clear" w:color="auto" w:fill="auto"/>
            <w:vAlign w:val="center"/>
          </w:tcPr>
          <w:p w:rsidR="00D174D2" w:rsidRPr="005479A9" w:rsidRDefault="00D174D2" w:rsidP="00DB1919">
            <w:pPr>
              <w:spacing w:after="0" w:line="240" w:lineRule="auto"/>
              <w:contextualSpacing/>
              <w:rPr>
                <w:rFonts w:ascii="Times New Roman" w:eastAsia="Calibri" w:hAnsi="Times New Roman" w:cs="Times New Roman"/>
                <w:b/>
                <w:sz w:val="24"/>
                <w:szCs w:val="24"/>
              </w:rPr>
            </w:pPr>
            <w:r w:rsidRPr="005479A9">
              <w:rPr>
                <w:rFonts w:ascii="Times New Roman" w:eastAsia="Calibri" w:hAnsi="Times New Roman" w:cs="Times New Roman"/>
                <w:b/>
                <w:sz w:val="24"/>
                <w:szCs w:val="24"/>
              </w:rPr>
              <w:t>Area (</w:t>
            </w:r>
            <w:proofErr w:type="spellStart"/>
            <w:r>
              <w:rPr>
                <w:rFonts w:ascii="Times New Roman" w:eastAsia="Calibri" w:hAnsi="Times New Roman" w:cs="Times New Roman"/>
                <w:b/>
                <w:sz w:val="24"/>
                <w:szCs w:val="24"/>
              </w:rPr>
              <w:t>sq.m</w:t>
            </w:r>
            <w:proofErr w:type="spellEnd"/>
            <w:r>
              <w:rPr>
                <w:rFonts w:ascii="Times New Roman" w:eastAsia="Calibri" w:hAnsi="Times New Roman" w:cs="Times New Roman"/>
                <w:b/>
                <w:sz w:val="24"/>
                <w:szCs w:val="24"/>
              </w:rPr>
              <w:t>.)</w:t>
            </w:r>
          </w:p>
        </w:tc>
        <w:tc>
          <w:tcPr>
            <w:tcW w:w="1170" w:type="dxa"/>
            <w:shd w:val="clear" w:color="auto" w:fill="auto"/>
            <w:vAlign w:val="center"/>
          </w:tcPr>
          <w:p w:rsidR="00D174D2" w:rsidRPr="005479A9" w:rsidRDefault="00D174D2" w:rsidP="00DB1919">
            <w:pPr>
              <w:spacing w:after="0" w:line="240" w:lineRule="auto"/>
              <w:contextualSpacing/>
              <w:jc w:val="center"/>
              <w:rPr>
                <w:rFonts w:ascii="Times New Roman" w:eastAsia="Calibri" w:hAnsi="Times New Roman" w:cs="Times New Roman"/>
                <w:b/>
                <w:sz w:val="24"/>
                <w:szCs w:val="24"/>
              </w:rPr>
            </w:pPr>
            <w:r w:rsidRPr="005479A9">
              <w:rPr>
                <w:rFonts w:ascii="Times New Roman" w:eastAsia="Calibri" w:hAnsi="Times New Roman" w:cs="Times New Roman"/>
                <w:b/>
                <w:sz w:val="24"/>
                <w:szCs w:val="24"/>
              </w:rPr>
              <w:t>Capacity</w:t>
            </w:r>
          </w:p>
        </w:tc>
      </w:tr>
      <w:tr w:rsidR="00D174D2" w:rsidRPr="005479A9" w:rsidTr="00DB1919">
        <w:trPr>
          <w:trHeight w:val="432"/>
        </w:trPr>
        <w:tc>
          <w:tcPr>
            <w:tcW w:w="3258" w:type="dxa"/>
            <w:shd w:val="clear" w:color="auto" w:fill="auto"/>
            <w:vAlign w:val="center"/>
          </w:tcPr>
          <w:p w:rsidR="00D174D2" w:rsidRPr="005479A9" w:rsidRDefault="00D174D2" w:rsidP="000917DC">
            <w:pPr>
              <w:pStyle w:val="ListParagraph"/>
              <w:numPr>
                <w:ilvl w:val="0"/>
                <w:numId w:val="3"/>
              </w:numPr>
              <w:spacing w:after="0" w:line="240" w:lineRule="auto"/>
              <w:ind w:left="270" w:hanging="270"/>
              <w:rPr>
                <w:rFonts w:ascii="Times New Roman" w:hAnsi="Times New Roman" w:cs="Times New Roman"/>
                <w:sz w:val="24"/>
                <w:szCs w:val="24"/>
              </w:rPr>
            </w:pPr>
            <w:r w:rsidRPr="005479A9">
              <w:rPr>
                <w:rFonts w:ascii="Times New Roman" w:hAnsi="Times New Roman" w:cs="Times New Roman"/>
                <w:sz w:val="24"/>
                <w:szCs w:val="24"/>
              </w:rPr>
              <w:t>Municipal Cemetery</w:t>
            </w:r>
          </w:p>
        </w:tc>
        <w:tc>
          <w:tcPr>
            <w:tcW w:w="1170" w:type="dxa"/>
            <w:shd w:val="clear" w:color="auto" w:fill="auto"/>
            <w:vAlign w:val="center"/>
          </w:tcPr>
          <w:p w:rsidR="00D174D2" w:rsidRPr="005479A9" w:rsidRDefault="00D174D2" w:rsidP="00DB1919">
            <w:pPr>
              <w:spacing w:after="0" w:line="240" w:lineRule="auto"/>
              <w:ind w:firstLine="18"/>
              <w:contextualSpacing/>
              <w:jc w:val="center"/>
              <w:rPr>
                <w:rFonts w:ascii="Times New Roman" w:eastAsia="Calibri" w:hAnsi="Times New Roman" w:cs="Times New Roman"/>
                <w:sz w:val="24"/>
                <w:szCs w:val="24"/>
              </w:rPr>
            </w:pPr>
            <w:proofErr w:type="spellStart"/>
            <w:r w:rsidRPr="005479A9">
              <w:rPr>
                <w:rFonts w:ascii="Times New Roman" w:eastAsia="Calibri" w:hAnsi="Times New Roman" w:cs="Times New Roman"/>
                <w:sz w:val="24"/>
                <w:szCs w:val="24"/>
              </w:rPr>
              <w:t>Guilig</w:t>
            </w:r>
            <w:proofErr w:type="spellEnd"/>
          </w:p>
        </w:tc>
        <w:tc>
          <w:tcPr>
            <w:tcW w:w="1350" w:type="dxa"/>
            <w:shd w:val="clear" w:color="auto" w:fill="auto"/>
            <w:vAlign w:val="center"/>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eastAsia="Calibri" w:hAnsi="Times New Roman" w:cs="Times New Roman"/>
                <w:sz w:val="24"/>
                <w:szCs w:val="24"/>
              </w:rPr>
              <w:t>Public</w:t>
            </w:r>
          </w:p>
        </w:tc>
        <w:tc>
          <w:tcPr>
            <w:tcW w:w="990" w:type="dxa"/>
            <w:shd w:val="clear" w:color="auto" w:fill="auto"/>
            <w:vAlign w:val="center"/>
          </w:tcPr>
          <w:p w:rsidR="00D174D2" w:rsidRPr="005479A9" w:rsidRDefault="00D174D2" w:rsidP="00DB1919">
            <w:pPr>
              <w:spacing w:after="0" w:line="240" w:lineRule="auto"/>
              <w:ind w:firstLine="18"/>
              <w:contextualSpacing/>
              <w:jc w:val="center"/>
              <w:rPr>
                <w:rFonts w:ascii="Times New Roman" w:eastAsia="Calibri" w:hAnsi="Times New Roman" w:cs="Times New Roman"/>
                <w:sz w:val="24"/>
                <w:szCs w:val="24"/>
              </w:rPr>
            </w:pPr>
            <w:r w:rsidRPr="005479A9">
              <w:rPr>
                <w:rFonts w:ascii="Times New Roman" w:eastAsia="Calibri" w:hAnsi="Times New Roman" w:cs="Times New Roman"/>
                <w:sz w:val="24"/>
                <w:szCs w:val="24"/>
              </w:rPr>
              <w:t>15,920</w:t>
            </w:r>
          </w:p>
        </w:tc>
        <w:tc>
          <w:tcPr>
            <w:tcW w:w="1170" w:type="dxa"/>
            <w:shd w:val="clear" w:color="auto" w:fill="auto"/>
            <w:vAlign w:val="center"/>
          </w:tcPr>
          <w:p w:rsidR="00D174D2" w:rsidRPr="005479A9" w:rsidRDefault="00D174D2" w:rsidP="00DB1919">
            <w:pPr>
              <w:spacing w:after="0" w:line="240" w:lineRule="auto"/>
              <w:ind w:firstLine="18"/>
              <w:contextualSpacing/>
              <w:jc w:val="center"/>
              <w:rPr>
                <w:rFonts w:ascii="Times New Roman" w:eastAsia="Calibri" w:hAnsi="Times New Roman" w:cs="Times New Roman"/>
                <w:sz w:val="24"/>
                <w:szCs w:val="24"/>
              </w:rPr>
            </w:pPr>
            <w:r w:rsidRPr="005479A9">
              <w:rPr>
                <w:rFonts w:ascii="Times New Roman" w:eastAsia="Calibri" w:hAnsi="Times New Roman" w:cs="Times New Roman"/>
                <w:sz w:val="24"/>
                <w:szCs w:val="24"/>
              </w:rPr>
              <w:t>9,960</w:t>
            </w:r>
          </w:p>
        </w:tc>
      </w:tr>
      <w:tr w:rsidR="00D174D2" w:rsidRPr="005479A9" w:rsidTr="00DB1919">
        <w:trPr>
          <w:trHeight w:val="432"/>
        </w:trPr>
        <w:tc>
          <w:tcPr>
            <w:tcW w:w="3258" w:type="dxa"/>
            <w:shd w:val="clear" w:color="auto" w:fill="auto"/>
            <w:vAlign w:val="center"/>
          </w:tcPr>
          <w:p w:rsidR="00D174D2" w:rsidRPr="005479A9" w:rsidRDefault="00D174D2" w:rsidP="000917DC">
            <w:pPr>
              <w:pStyle w:val="ListParagraph"/>
              <w:numPr>
                <w:ilvl w:val="0"/>
                <w:numId w:val="3"/>
              </w:numPr>
              <w:spacing w:after="0" w:line="240" w:lineRule="auto"/>
              <w:ind w:left="270" w:hanging="270"/>
              <w:rPr>
                <w:rFonts w:ascii="Times New Roman" w:hAnsi="Times New Roman" w:cs="Times New Roman"/>
                <w:sz w:val="24"/>
                <w:szCs w:val="24"/>
              </w:rPr>
            </w:pPr>
            <w:r w:rsidRPr="005479A9">
              <w:rPr>
                <w:rFonts w:ascii="Times New Roman" w:hAnsi="Times New Roman" w:cs="Times New Roman"/>
                <w:sz w:val="24"/>
                <w:szCs w:val="24"/>
              </w:rPr>
              <w:t>Catholic Cemetery</w:t>
            </w:r>
          </w:p>
        </w:tc>
        <w:tc>
          <w:tcPr>
            <w:tcW w:w="1170" w:type="dxa"/>
            <w:shd w:val="clear" w:color="auto" w:fill="auto"/>
            <w:vAlign w:val="center"/>
          </w:tcPr>
          <w:p w:rsidR="00D174D2" w:rsidRPr="005479A9" w:rsidRDefault="00D174D2" w:rsidP="00DB1919">
            <w:pPr>
              <w:spacing w:after="0" w:line="240" w:lineRule="auto"/>
              <w:ind w:firstLine="18"/>
              <w:contextualSpacing/>
              <w:jc w:val="center"/>
              <w:rPr>
                <w:rFonts w:ascii="Times New Roman" w:eastAsia="Calibri" w:hAnsi="Times New Roman" w:cs="Times New Roman"/>
                <w:sz w:val="24"/>
                <w:szCs w:val="24"/>
              </w:rPr>
            </w:pPr>
            <w:proofErr w:type="spellStart"/>
            <w:r w:rsidRPr="005479A9">
              <w:rPr>
                <w:rFonts w:ascii="Times New Roman" w:eastAsia="Calibri" w:hAnsi="Times New Roman" w:cs="Times New Roman"/>
                <w:sz w:val="24"/>
                <w:szCs w:val="24"/>
              </w:rPr>
              <w:t>Guilig</w:t>
            </w:r>
            <w:proofErr w:type="spellEnd"/>
          </w:p>
        </w:tc>
        <w:tc>
          <w:tcPr>
            <w:tcW w:w="1350" w:type="dxa"/>
            <w:shd w:val="clear" w:color="auto" w:fill="auto"/>
            <w:vAlign w:val="center"/>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eastAsia="Calibri" w:hAnsi="Times New Roman" w:cs="Times New Roman"/>
                <w:sz w:val="24"/>
                <w:szCs w:val="24"/>
              </w:rPr>
              <w:t>Private</w:t>
            </w:r>
          </w:p>
        </w:tc>
        <w:tc>
          <w:tcPr>
            <w:tcW w:w="990" w:type="dxa"/>
            <w:shd w:val="clear" w:color="auto" w:fill="auto"/>
            <w:vAlign w:val="center"/>
          </w:tcPr>
          <w:p w:rsidR="00D174D2" w:rsidRPr="005479A9" w:rsidRDefault="00D174D2" w:rsidP="00DB1919">
            <w:pPr>
              <w:spacing w:after="0" w:line="240" w:lineRule="auto"/>
              <w:ind w:firstLine="18"/>
              <w:contextualSpacing/>
              <w:jc w:val="center"/>
              <w:rPr>
                <w:rFonts w:ascii="Times New Roman" w:eastAsia="Calibri" w:hAnsi="Times New Roman" w:cs="Times New Roman"/>
                <w:sz w:val="24"/>
                <w:szCs w:val="24"/>
              </w:rPr>
            </w:pPr>
            <w:r w:rsidRPr="005479A9">
              <w:rPr>
                <w:rFonts w:ascii="Times New Roman" w:eastAsia="Calibri" w:hAnsi="Times New Roman" w:cs="Times New Roman"/>
                <w:sz w:val="24"/>
                <w:szCs w:val="24"/>
              </w:rPr>
              <w:t>22,316</w:t>
            </w:r>
          </w:p>
        </w:tc>
        <w:tc>
          <w:tcPr>
            <w:tcW w:w="1170" w:type="dxa"/>
            <w:shd w:val="clear" w:color="auto" w:fill="auto"/>
            <w:vAlign w:val="center"/>
          </w:tcPr>
          <w:p w:rsidR="00D174D2" w:rsidRPr="005479A9" w:rsidRDefault="00D174D2" w:rsidP="00DB1919">
            <w:pPr>
              <w:spacing w:after="0" w:line="240" w:lineRule="auto"/>
              <w:ind w:firstLine="18"/>
              <w:contextualSpacing/>
              <w:jc w:val="center"/>
              <w:rPr>
                <w:rFonts w:ascii="Times New Roman" w:eastAsia="Calibri" w:hAnsi="Times New Roman" w:cs="Times New Roman"/>
                <w:sz w:val="24"/>
                <w:szCs w:val="24"/>
              </w:rPr>
            </w:pPr>
            <w:r w:rsidRPr="005479A9">
              <w:rPr>
                <w:rFonts w:ascii="Times New Roman" w:eastAsia="Calibri" w:hAnsi="Times New Roman" w:cs="Times New Roman"/>
                <w:sz w:val="24"/>
                <w:szCs w:val="24"/>
              </w:rPr>
              <w:t>11,158</w:t>
            </w:r>
          </w:p>
        </w:tc>
      </w:tr>
      <w:tr w:rsidR="00D174D2" w:rsidRPr="005479A9" w:rsidTr="00DB1919">
        <w:trPr>
          <w:trHeight w:val="432"/>
        </w:trPr>
        <w:tc>
          <w:tcPr>
            <w:tcW w:w="3258" w:type="dxa"/>
            <w:shd w:val="clear" w:color="auto" w:fill="auto"/>
            <w:vAlign w:val="center"/>
          </w:tcPr>
          <w:p w:rsidR="00D174D2" w:rsidRPr="005479A9" w:rsidRDefault="00D174D2" w:rsidP="000917DC">
            <w:pPr>
              <w:pStyle w:val="ListParagraph"/>
              <w:numPr>
                <w:ilvl w:val="0"/>
                <w:numId w:val="3"/>
              </w:numPr>
              <w:spacing w:after="0" w:line="240" w:lineRule="auto"/>
              <w:ind w:left="270" w:hanging="270"/>
              <w:rPr>
                <w:rFonts w:ascii="Times New Roman" w:hAnsi="Times New Roman" w:cs="Times New Roman"/>
                <w:sz w:val="24"/>
                <w:szCs w:val="24"/>
              </w:rPr>
            </w:pPr>
            <w:r w:rsidRPr="005479A9">
              <w:rPr>
                <w:rFonts w:ascii="Times New Roman" w:hAnsi="Times New Roman" w:cs="Times New Roman"/>
                <w:sz w:val="24"/>
                <w:szCs w:val="24"/>
              </w:rPr>
              <w:t>St. John Memorial Park</w:t>
            </w:r>
          </w:p>
        </w:tc>
        <w:tc>
          <w:tcPr>
            <w:tcW w:w="1170" w:type="dxa"/>
            <w:shd w:val="clear" w:color="auto" w:fill="auto"/>
            <w:vAlign w:val="center"/>
          </w:tcPr>
          <w:p w:rsidR="00D174D2" w:rsidRPr="005479A9" w:rsidRDefault="00D174D2" w:rsidP="00DB1919">
            <w:pPr>
              <w:spacing w:after="0" w:line="240" w:lineRule="auto"/>
              <w:ind w:firstLine="18"/>
              <w:contextualSpacing/>
              <w:jc w:val="center"/>
              <w:rPr>
                <w:rFonts w:ascii="Times New Roman" w:eastAsia="Calibri" w:hAnsi="Times New Roman" w:cs="Times New Roman"/>
                <w:sz w:val="24"/>
                <w:szCs w:val="24"/>
              </w:rPr>
            </w:pPr>
            <w:proofErr w:type="spellStart"/>
            <w:r w:rsidRPr="005479A9">
              <w:rPr>
                <w:rFonts w:ascii="Times New Roman" w:eastAsia="Calibri" w:hAnsi="Times New Roman" w:cs="Times New Roman"/>
                <w:sz w:val="24"/>
                <w:szCs w:val="24"/>
              </w:rPr>
              <w:t>Navaluan</w:t>
            </w:r>
            <w:proofErr w:type="spellEnd"/>
          </w:p>
        </w:tc>
        <w:tc>
          <w:tcPr>
            <w:tcW w:w="1350" w:type="dxa"/>
            <w:shd w:val="clear" w:color="auto" w:fill="auto"/>
            <w:vAlign w:val="center"/>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eastAsia="Calibri" w:hAnsi="Times New Roman" w:cs="Times New Roman"/>
                <w:sz w:val="24"/>
                <w:szCs w:val="24"/>
              </w:rPr>
              <w:t>Private</w:t>
            </w:r>
          </w:p>
        </w:tc>
        <w:tc>
          <w:tcPr>
            <w:tcW w:w="990" w:type="dxa"/>
            <w:shd w:val="clear" w:color="auto" w:fill="auto"/>
            <w:vAlign w:val="center"/>
          </w:tcPr>
          <w:p w:rsidR="00D174D2" w:rsidRPr="005479A9" w:rsidRDefault="00D174D2" w:rsidP="00DB1919">
            <w:pPr>
              <w:spacing w:after="0" w:line="240" w:lineRule="auto"/>
              <w:ind w:firstLine="18"/>
              <w:contextualSpacing/>
              <w:jc w:val="center"/>
              <w:rPr>
                <w:rFonts w:ascii="Times New Roman" w:eastAsia="Calibri" w:hAnsi="Times New Roman" w:cs="Times New Roman"/>
                <w:sz w:val="24"/>
                <w:szCs w:val="24"/>
              </w:rPr>
            </w:pPr>
            <w:r w:rsidRPr="005479A9">
              <w:rPr>
                <w:rFonts w:ascii="Times New Roman" w:eastAsia="Calibri" w:hAnsi="Times New Roman" w:cs="Times New Roman"/>
                <w:sz w:val="24"/>
                <w:szCs w:val="24"/>
              </w:rPr>
              <w:t>24,413</w:t>
            </w:r>
          </w:p>
        </w:tc>
        <w:tc>
          <w:tcPr>
            <w:tcW w:w="1170" w:type="dxa"/>
            <w:shd w:val="clear" w:color="auto" w:fill="auto"/>
            <w:vAlign w:val="center"/>
          </w:tcPr>
          <w:p w:rsidR="00D174D2" w:rsidRPr="005479A9" w:rsidRDefault="00D174D2" w:rsidP="00DB1919">
            <w:pPr>
              <w:spacing w:after="0" w:line="240" w:lineRule="auto"/>
              <w:ind w:firstLine="18"/>
              <w:contextualSpacing/>
              <w:jc w:val="center"/>
              <w:rPr>
                <w:rFonts w:ascii="Times New Roman" w:eastAsia="Calibri" w:hAnsi="Times New Roman" w:cs="Times New Roman"/>
                <w:sz w:val="24"/>
                <w:szCs w:val="24"/>
              </w:rPr>
            </w:pPr>
            <w:r w:rsidRPr="005479A9">
              <w:rPr>
                <w:rFonts w:ascii="Times New Roman" w:eastAsia="Calibri" w:hAnsi="Times New Roman" w:cs="Times New Roman"/>
                <w:sz w:val="24"/>
                <w:szCs w:val="24"/>
              </w:rPr>
              <w:t>6,104</w:t>
            </w:r>
          </w:p>
        </w:tc>
      </w:tr>
      <w:tr w:rsidR="00D174D2" w:rsidRPr="005479A9" w:rsidTr="00DB1919">
        <w:trPr>
          <w:trHeight w:val="432"/>
        </w:trPr>
        <w:tc>
          <w:tcPr>
            <w:tcW w:w="3258" w:type="dxa"/>
            <w:shd w:val="clear" w:color="auto" w:fill="auto"/>
            <w:vAlign w:val="center"/>
          </w:tcPr>
          <w:p w:rsidR="00D174D2" w:rsidRPr="005479A9" w:rsidRDefault="00D174D2" w:rsidP="000917DC">
            <w:pPr>
              <w:pStyle w:val="ListParagraph"/>
              <w:numPr>
                <w:ilvl w:val="0"/>
                <w:numId w:val="3"/>
              </w:numPr>
              <w:spacing w:after="0" w:line="240" w:lineRule="auto"/>
              <w:ind w:left="270" w:hanging="270"/>
              <w:rPr>
                <w:rFonts w:ascii="Times New Roman" w:hAnsi="Times New Roman" w:cs="Times New Roman"/>
                <w:sz w:val="24"/>
                <w:szCs w:val="24"/>
              </w:rPr>
            </w:pPr>
            <w:r w:rsidRPr="005479A9">
              <w:rPr>
                <w:rFonts w:ascii="Times New Roman" w:hAnsi="Times New Roman" w:cs="Times New Roman"/>
                <w:sz w:val="24"/>
                <w:szCs w:val="24"/>
              </w:rPr>
              <w:t>Pyramid Memorial Park</w:t>
            </w:r>
          </w:p>
        </w:tc>
        <w:tc>
          <w:tcPr>
            <w:tcW w:w="1170" w:type="dxa"/>
            <w:shd w:val="clear" w:color="auto" w:fill="auto"/>
            <w:vAlign w:val="center"/>
          </w:tcPr>
          <w:p w:rsidR="00D174D2" w:rsidRPr="005479A9" w:rsidRDefault="00D174D2" w:rsidP="00DB1919">
            <w:pPr>
              <w:spacing w:after="0" w:line="240" w:lineRule="auto"/>
              <w:ind w:firstLine="18"/>
              <w:contextualSpacing/>
              <w:jc w:val="center"/>
              <w:rPr>
                <w:rFonts w:ascii="Times New Roman" w:eastAsia="Calibri" w:hAnsi="Times New Roman" w:cs="Times New Roman"/>
                <w:sz w:val="24"/>
                <w:szCs w:val="24"/>
              </w:rPr>
            </w:pPr>
            <w:proofErr w:type="spellStart"/>
            <w:r w:rsidRPr="005479A9">
              <w:rPr>
                <w:rFonts w:ascii="Times New Roman" w:eastAsia="Calibri" w:hAnsi="Times New Roman" w:cs="Times New Roman"/>
                <w:sz w:val="24"/>
                <w:szCs w:val="24"/>
              </w:rPr>
              <w:t>Guilig</w:t>
            </w:r>
            <w:proofErr w:type="spellEnd"/>
          </w:p>
        </w:tc>
        <w:tc>
          <w:tcPr>
            <w:tcW w:w="1350" w:type="dxa"/>
            <w:shd w:val="clear" w:color="auto" w:fill="auto"/>
            <w:vAlign w:val="center"/>
          </w:tcPr>
          <w:p w:rsidR="00D174D2" w:rsidRPr="005479A9" w:rsidRDefault="00D174D2" w:rsidP="00DB1919">
            <w:pPr>
              <w:spacing w:after="0" w:line="240" w:lineRule="auto"/>
              <w:contextualSpacing/>
              <w:jc w:val="center"/>
              <w:rPr>
                <w:rFonts w:ascii="Times New Roman" w:hAnsi="Times New Roman" w:cs="Times New Roman"/>
                <w:sz w:val="24"/>
                <w:szCs w:val="24"/>
              </w:rPr>
            </w:pPr>
            <w:r w:rsidRPr="005479A9">
              <w:rPr>
                <w:rFonts w:ascii="Times New Roman" w:eastAsia="Calibri" w:hAnsi="Times New Roman" w:cs="Times New Roman"/>
                <w:sz w:val="24"/>
                <w:szCs w:val="24"/>
              </w:rPr>
              <w:t>Private</w:t>
            </w:r>
          </w:p>
        </w:tc>
        <w:tc>
          <w:tcPr>
            <w:tcW w:w="990" w:type="dxa"/>
            <w:shd w:val="clear" w:color="auto" w:fill="auto"/>
            <w:vAlign w:val="center"/>
          </w:tcPr>
          <w:p w:rsidR="00D174D2" w:rsidRPr="005479A9" w:rsidRDefault="00D174D2" w:rsidP="00DB1919">
            <w:pPr>
              <w:spacing w:after="0" w:line="240" w:lineRule="auto"/>
              <w:ind w:firstLine="18"/>
              <w:contextualSpacing/>
              <w:jc w:val="center"/>
              <w:rPr>
                <w:rFonts w:ascii="Times New Roman" w:eastAsia="Calibri" w:hAnsi="Times New Roman" w:cs="Times New Roman"/>
                <w:sz w:val="24"/>
                <w:szCs w:val="24"/>
              </w:rPr>
            </w:pPr>
            <w:r w:rsidRPr="005479A9">
              <w:rPr>
                <w:rFonts w:ascii="Times New Roman" w:eastAsia="Calibri" w:hAnsi="Times New Roman" w:cs="Times New Roman"/>
                <w:sz w:val="24"/>
                <w:szCs w:val="24"/>
              </w:rPr>
              <w:t>13,710</w:t>
            </w:r>
          </w:p>
        </w:tc>
        <w:tc>
          <w:tcPr>
            <w:tcW w:w="1170" w:type="dxa"/>
            <w:shd w:val="clear" w:color="auto" w:fill="auto"/>
            <w:vAlign w:val="center"/>
          </w:tcPr>
          <w:p w:rsidR="00D174D2" w:rsidRPr="005479A9" w:rsidRDefault="00D174D2" w:rsidP="00DB1919">
            <w:pPr>
              <w:spacing w:after="0" w:line="240" w:lineRule="auto"/>
              <w:ind w:firstLine="18"/>
              <w:contextualSpacing/>
              <w:jc w:val="center"/>
              <w:rPr>
                <w:rFonts w:ascii="Times New Roman" w:eastAsia="Calibri" w:hAnsi="Times New Roman" w:cs="Times New Roman"/>
                <w:sz w:val="24"/>
                <w:szCs w:val="24"/>
              </w:rPr>
            </w:pPr>
            <w:r w:rsidRPr="005479A9">
              <w:rPr>
                <w:rFonts w:ascii="Times New Roman" w:eastAsia="Calibri" w:hAnsi="Times New Roman" w:cs="Times New Roman"/>
                <w:sz w:val="24"/>
                <w:szCs w:val="24"/>
              </w:rPr>
              <w:t>3,428</w:t>
            </w:r>
          </w:p>
        </w:tc>
      </w:tr>
      <w:tr w:rsidR="00D174D2" w:rsidRPr="005479A9" w:rsidTr="00DB1919">
        <w:trPr>
          <w:trHeight w:val="432"/>
        </w:trPr>
        <w:tc>
          <w:tcPr>
            <w:tcW w:w="3258" w:type="dxa"/>
            <w:shd w:val="clear" w:color="auto" w:fill="auto"/>
            <w:vAlign w:val="center"/>
          </w:tcPr>
          <w:p w:rsidR="00D174D2" w:rsidRPr="005479A9" w:rsidRDefault="00D174D2" w:rsidP="000917DC">
            <w:pPr>
              <w:pStyle w:val="ListParagraph"/>
              <w:numPr>
                <w:ilvl w:val="0"/>
                <w:numId w:val="3"/>
              </w:numPr>
              <w:spacing w:after="0" w:line="240" w:lineRule="auto"/>
              <w:ind w:left="270" w:hanging="270"/>
              <w:rPr>
                <w:rFonts w:ascii="Times New Roman" w:hAnsi="Times New Roman" w:cs="Times New Roman"/>
                <w:sz w:val="24"/>
                <w:szCs w:val="24"/>
              </w:rPr>
            </w:pPr>
            <w:proofErr w:type="spellStart"/>
            <w:r w:rsidRPr="005479A9">
              <w:rPr>
                <w:rFonts w:ascii="Times New Roman" w:hAnsi="Times New Roman" w:cs="Times New Roman"/>
                <w:sz w:val="24"/>
                <w:szCs w:val="24"/>
              </w:rPr>
              <w:t>Pax</w:t>
            </w:r>
            <w:proofErr w:type="spellEnd"/>
            <w:r>
              <w:rPr>
                <w:rFonts w:ascii="Times New Roman" w:hAnsi="Times New Roman" w:cs="Times New Roman"/>
                <w:sz w:val="24"/>
                <w:szCs w:val="24"/>
              </w:rPr>
              <w:t xml:space="preserve"> </w:t>
            </w:r>
            <w:proofErr w:type="spellStart"/>
            <w:r w:rsidRPr="005479A9">
              <w:rPr>
                <w:rFonts w:ascii="Times New Roman" w:hAnsi="Times New Roman" w:cs="Times New Roman"/>
                <w:sz w:val="24"/>
                <w:szCs w:val="24"/>
              </w:rPr>
              <w:t>Aete</w:t>
            </w:r>
            <w:r>
              <w:rPr>
                <w:rFonts w:ascii="Times New Roman" w:hAnsi="Times New Roman" w:cs="Times New Roman"/>
                <w:sz w:val="24"/>
                <w:szCs w:val="24"/>
              </w:rPr>
              <w:t>rn</w:t>
            </w:r>
            <w:r w:rsidRPr="005479A9">
              <w:rPr>
                <w:rFonts w:ascii="Times New Roman" w:hAnsi="Times New Roman" w:cs="Times New Roman"/>
                <w:sz w:val="24"/>
                <w:szCs w:val="24"/>
              </w:rPr>
              <w:t>a</w:t>
            </w:r>
            <w:proofErr w:type="spellEnd"/>
            <w:r w:rsidRPr="005479A9">
              <w:rPr>
                <w:rFonts w:ascii="Times New Roman" w:hAnsi="Times New Roman" w:cs="Times New Roman"/>
                <w:sz w:val="24"/>
                <w:szCs w:val="24"/>
              </w:rPr>
              <w:t xml:space="preserve"> Memorial Park</w:t>
            </w:r>
          </w:p>
        </w:tc>
        <w:tc>
          <w:tcPr>
            <w:tcW w:w="1170" w:type="dxa"/>
            <w:shd w:val="clear" w:color="auto" w:fill="auto"/>
            <w:vAlign w:val="center"/>
          </w:tcPr>
          <w:p w:rsidR="00D174D2" w:rsidRPr="005479A9" w:rsidRDefault="00D174D2" w:rsidP="00DB1919">
            <w:pPr>
              <w:spacing w:after="0" w:line="240" w:lineRule="auto"/>
              <w:ind w:firstLine="18"/>
              <w:contextualSpacing/>
              <w:jc w:val="center"/>
              <w:rPr>
                <w:rFonts w:ascii="Times New Roman" w:eastAsia="Calibri" w:hAnsi="Times New Roman" w:cs="Times New Roman"/>
                <w:sz w:val="24"/>
                <w:szCs w:val="24"/>
              </w:rPr>
            </w:pPr>
            <w:proofErr w:type="spellStart"/>
            <w:r w:rsidRPr="005479A9">
              <w:rPr>
                <w:rFonts w:ascii="Times New Roman" w:eastAsia="Calibri" w:hAnsi="Times New Roman" w:cs="Times New Roman"/>
                <w:sz w:val="24"/>
                <w:szCs w:val="24"/>
              </w:rPr>
              <w:t>Guilig</w:t>
            </w:r>
            <w:proofErr w:type="spellEnd"/>
          </w:p>
        </w:tc>
        <w:tc>
          <w:tcPr>
            <w:tcW w:w="1350" w:type="dxa"/>
            <w:shd w:val="clear" w:color="auto" w:fill="auto"/>
            <w:vAlign w:val="center"/>
          </w:tcPr>
          <w:p w:rsidR="00D174D2" w:rsidRPr="005479A9" w:rsidRDefault="00D174D2" w:rsidP="00DB1919">
            <w:pPr>
              <w:spacing w:after="0" w:line="240" w:lineRule="auto"/>
              <w:ind w:firstLine="18"/>
              <w:contextualSpacing/>
              <w:jc w:val="center"/>
              <w:rPr>
                <w:rFonts w:ascii="Times New Roman" w:eastAsia="Calibri" w:hAnsi="Times New Roman" w:cs="Times New Roman"/>
                <w:sz w:val="24"/>
                <w:szCs w:val="24"/>
              </w:rPr>
            </w:pPr>
            <w:r w:rsidRPr="005479A9">
              <w:rPr>
                <w:rFonts w:ascii="Times New Roman" w:eastAsia="Calibri" w:hAnsi="Times New Roman" w:cs="Times New Roman"/>
                <w:sz w:val="24"/>
                <w:szCs w:val="24"/>
              </w:rPr>
              <w:t>Private</w:t>
            </w:r>
          </w:p>
        </w:tc>
        <w:tc>
          <w:tcPr>
            <w:tcW w:w="990" w:type="dxa"/>
            <w:shd w:val="clear" w:color="auto" w:fill="auto"/>
            <w:vAlign w:val="center"/>
          </w:tcPr>
          <w:p w:rsidR="00D174D2" w:rsidRPr="005479A9" w:rsidRDefault="00D174D2" w:rsidP="00DB1919">
            <w:pPr>
              <w:spacing w:after="0" w:line="240" w:lineRule="auto"/>
              <w:ind w:firstLine="18"/>
              <w:contextualSpacing/>
              <w:jc w:val="center"/>
              <w:rPr>
                <w:rFonts w:ascii="Times New Roman" w:eastAsia="Calibri" w:hAnsi="Times New Roman" w:cs="Times New Roman"/>
                <w:sz w:val="24"/>
                <w:szCs w:val="24"/>
              </w:rPr>
            </w:pPr>
            <w:r w:rsidRPr="005479A9">
              <w:rPr>
                <w:rFonts w:ascii="Times New Roman" w:eastAsia="Calibri" w:hAnsi="Times New Roman" w:cs="Times New Roman"/>
                <w:sz w:val="24"/>
                <w:szCs w:val="24"/>
              </w:rPr>
              <w:t>13,580</w:t>
            </w:r>
          </w:p>
        </w:tc>
        <w:tc>
          <w:tcPr>
            <w:tcW w:w="1170" w:type="dxa"/>
            <w:shd w:val="clear" w:color="auto" w:fill="auto"/>
            <w:vAlign w:val="center"/>
          </w:tcPr>
          <w:p w:rsidR="00D174D2" w:rsidRPr="005479A9" w:rsidRDefault="00D174D2" w:rsidP="00DB1919">
            <w:pPr>
              <w:spacing w:after="0" w:line="240" w:lineRule="auto"/>
              <w:ind w:firstLine="18"/>
              <w:contextualSpacing/>
              <w:jc w:val="center"/>
              <w:rPr>
                <w:rFonts w:ascii="Times New Roman" w:eastAsia="Calibri" w:hAnsi="Times New Roman" w:cs="Times New Roman"/>
                <w:sz w:val="24"/>
                <w:szCs w:val="24"/>
              </w:rPr>
            </w:pPr>
            <w:r w:rsidRPr="005479A9">
              <w:rPr>
                <w:rFonts w:ascii="Times New Roman" w:eastAsia="Calibri" w:hAnsi="Times New Roman" w:cs="Times New Roman"/>
                <w:sz w:val="24"/>
                <w:szCs w:val="24"/>
              </w:rPr>
              <w:t>3,395</w:t>
            </w:r>
          </w:p>
        </w:tc>
      </w:tr>
    </w:tbl>
    <w:p w:rsidR="00D174D2" w:rsidRDefault="00D174D2" w:rsidP="00D174D2">
      <w:pPr>
        <w:pStyle w:val="ListParagraph"/>
        <w:spacing w:after="0" w:line="240" w:lineRule="auto"/>
        <w:ind w:left="1440"/>
        <w:jc w:val="center"/>
        <w:rPr>
          <w:rFonts w:ascii="Times New Roman" w:eastAsia="Batang" w:hAnsi="Times New Roman" w:cs="Times New Roman"/>
          <w:b/>
          <w:sz w:val="24"/>
          <w:szCs w:val="24"/>
        </w:rPr>
      </w:pPr>
    </w:p>
    <w:p w:rsidR="00D174D2" w:rsidRDefault="00D174D2" w:rsidP="00D174D2">
      <w:pPr>
        <w:pStyle w:val="ListParagraph"/>
        <w:spacing w:after="0" w:line="240" w:lineRule="auto"/>
        <w:ind w:left="1440"/>
        <w:jc w:val="center"/>
        <w:rPr>
          <w:rFonts w:ascii="Times New Roman" w:eastAsia="Batang" w:hAnsi="Times New Roman" w:cs="Times New Roman"/>
          <w:b/>
          <w:sz w:val="24"/>
          <w:szCs w:val="24"/>
        </w:rPr>
      </w:pPr>
    </w:p>
    <w:p w:rsidR="00D174D2" w:rsidRDefault="00D174D2" w:rsidP="00D174D2">
      <w:pPr>
        <w:pStyle w:val="ListParagraph"/>
        <w:spacing w:after="0" w:line="240" w:lineRule="auto"/>
        <w:ind w:left="1440"/>
        <w:jc w:val="center"/>
        <w:rPr>
          <w:rFonts w:ascii="Times New Roman" w:eastAsia="Batang" w:hAnsi="Times New Roman" w:cs="Times New Roman"/>
          <w:b/>
          <w:sz w:val="24"/>
          <w:szCs w:val="24"/>
        </w:rPr>
      </w:pPr>
    </w:p>
    <w:p w:rsidR="00D174D2" w:rsidRDefault="00D174D2" w:rsidP="00D174D2">
      <w:pPr>
        <w:pStyle w:val="ListParagraph"/>
        <w:spacing w:after="0" w:line="240" w:lineRule="auto"/>
        <w:ind w:left="1440"/>
        <w:jc w:val="center"/>
        <w:rPr>
          <w:rFonts w:ascii="Times New Roman" w:eastAsia="Batang" w:hAnsi="Times New Roman" w:cs="Times New Roman"/>
          <w:b/>
          <w:sz w:val="24"/>
          <w:szCs w:val="24"/>
        </w:rPr>
      </w:pPr>
    </w:p>
    <w:p w:rsidR="00D174D2" w:rsidRDefault="00D174D2" w:rsidP="00D174D2">
      <w:pPr>
        <w:pStyle w:val="ListParagraph"/>
        <w:spacing w:after="0" w:line="240" w:lineRule="auto"/>
        <w:ind w:left="1440"/>
        <w:jc w:val="center"/>
        <w:rPr>
          <w:rFonts w:ascii="Times New Roman" w:eastAsia="Batang" w:hAnsi="Times New Roman" w:cs="Times New Roman"/>
          <w:b/>
          <w:sz w:val="24"/>
          <w:szCs w:val="24"/>
        </w:rPr>
      </w:pPr>
    </w:p>
    <w:p w:rsidR="00D174D2" w:rsidRDefault="00D174D2" w:rsidP="00D174D2">
      <w:pPr>
        <w:pStyle w:val="ListParagraph"/>
        <w:spacing w:after="0" w:line="240" w:lineRule="auto"/>
        <w:ind w:left="1440"/>
        <w:jc w:val="center"/>
        <w:rPr>
          <w:rFonts w:ascii="Times New Roman" w:eastAsia="Batang" w:hAnsi="Times New Roman" w:cs="Times New Roman"/>
          <w:b/>
          <w:sz w:val="24"/>
          <w:szCs w:val="24"/>
        </w:rPr>
      </w:pPr>
    </w:p>
    <w:p w:rsidR="00D174D2" w:rsidRDefault="00D174D2" w:rsidP="00D174D2">
      <w:pPr>
        <w:pStyle w:val="ListParagraph"/>
        <w:spacing w:after="0" w:line="240" w:lineRule="auto"/>
        <w:ind w:left="1440"/>
        <w:jc w:val="center"/>
        <w:rPr>
          <w:rFonts w:ascii="Times New Roman" w:eastAsia="Batang" w:hAnsi="Times New Roman" w:cs="Times New Roman"/>
          <w:b/>
          <w:sz w:val="24"/>
          <w:szCs w:val="24"/>
        </w:rPr>
      </w:pPr>
    </w:p>
    <w:p w:rsidR="00D174D2" w:rsidRDefault="00D174D2" w:rsidP="00D174D2">
      <w:pPr>
        <w:pStyle w:val="ListParagraph"/>
        <w:spacing w:after="0" w:line="240" w:lineRule="auto"/>
        <w:ind w:left="1440"/>
        <w:jc w:val="center"/>
        <w:rPr>
          <w:rFonts w:ascii="Times New Roman" w:eastAsia="Batang" w:hAnsi="Times New Roman" w:cs="Times New Roman"/>
          <w:b/>
          <w:sz w:val="24"/>
          <w:szCs w:val="24"/>
        </w:rPr>
      </w:pPr>
    </w:p>
    <w:p w:rsidR="00D174D2" w:rsidRDefault="00D174D2" w:rsidP="00D174D2">
      <w:pPr>
        <w:pStyle w:val="ListParagraph"/>
        <w:spacing w:after="0" w:line="240" w:lineRule="auto"/>
        <w:ind w:left="1440"/>
        <w:jc w:val="center"/>
        <w:rPr>
          <w:rFonts w:ascii="Times New Roman" w:eastAsia="Batang" w:hAnsi="Times New Roman" w:cs="Times New Roman"/>
          <w:b/>
          <w:sz w:val="24"/>
          <w:szCs w:val="24"/>
        </w:rPr>
      </w:pPr>
    </w:p>
    <w:p w:rsidR="00D174D2" w:rsidRPr="005479A9" w:rsidRDefault="00D174D2" w:rsidP="00D174D2">
      <w:pPr>
        <w:pStyle w:val="ListParagraph"/>
        <w:spacing w:after="0" w:line="240" w:lineRule="auto"/>
        <w:ind w:left="1440"/>
        <w:jc w:val="center"/>
        <w:rPr>
          <w:rFonts w:ascii="Times New Roman" w:eastAsia="Batang" w:hAnsi="Times New Roman" w:cs="Times New Roman"/>
          <w:b/>
          <w:sz w:val="24"/>
          <w:szCs w:val="24"/>
        </w:rPr>
      </w:pPr>
    </w:p>
    <w:p w:rsidR="00D174D2" w:rsidRPr="005479A9" w:rsidRDefault="00D174D2" w:rsidP="00D174D2">
      <w:pPr>
        <w:spacing w:after="0" w:line="240" w:lineRule="auto"/>
        <w:contextualSpacing/>
        <w:rPr>
          <w:rFonts w:ascii="Times New Roman" w:eastAsia="Batang" w:hAnsi="Times New Roman" w:cs="Times New Roman"/>
          <w:b/>
          <w:sz w:val="24"/>
          <w:szCs w:val="24"/>
        </w:rPr>
      </w:pPr>
    </w:p>
    <w:p w:rsidR="00D174D2" w:rsidRPr="005479A9" w:rsidRDefault="00D174D2" w:rsidP="00D174D2">
      <w:pPr>
        <w:pStyle w:val="ListParagraph"/>
        <w:spacing w:after="0" w:line="240" w:lineRule="auto"/>
        <w:ind w:left="1440" w:firstLine="720"/>
        <w:rPr>
          <w:rFonts w:ascii="Times New Roman" w:eastAsia="Batang" w:hAnsi="Times New Roman" w:cs="Times New Roman"/>
          <w:i/>
          <w:color w:val="000000" w:themeColor="text1"/>
          <w:sz w:val="20"/>
          <w:szCs w:val="20"/>
        </w:rPr>
      </w:pPr>
      <w:r w:rsidRPr="005479A9">
        <w:rPr>
          <w:rFonts w:ascii="Times New Roman" w:eastAsia="Batang" w:hAnsi="Times New Roman" w:cs="Times New Roman"/>
          <w:i/>
          <w:color w:val="000000" w:themeColor="text1"/>
          <w:sz w:val="20"/>
          <w:szCs w:val="20"/>
        </w:rPr>
        <w:t>Source: MPT</w:t>
      </w:r>
      <w:r>
        <w:rPr>
          <w:rFonts w:ascii="Times New Roman" w:eastAsia="Batang" w:hAnsi="Times New Roman" w:cs="Times New Roman"/>
          <w:i/>
          <w:color w:val="000000" w:themeColor="text1"/>
          <w:sz w:val="20"/>
          <w:szCs w:val="20"/>
        </w:rPr>
        <w:t xml:space="preserve"> Computation</w:t>
      </w:r>
    </w:p>
    <w:p w:rsidR="00D174D2" w:rsidRPr="00B812C6" w:rsidRDefault="00D174D2" w:rsidP="00D174D2">
      <w:pPr>
        <w:spacing w:after="0" w:line="240" w:lineRule="auto"/>
        <w:rPr>
          <w:rFonts w:ascii="Times New Roman" w:eastAsia="Batang" w:hAnsi="Times New Roman" w:cs="Times New Roman"/>
          <w:b/>
          <w:color w:val="FF0000"/>
          <w:sz w:val="24"/>
          <w:szCs w:val="24"/>
        </w:rPr>
      </w:pPr>
    </w:p>
    <w:p w:rsidR="00D174D2" w:rsidRPr="005479A9" w:rsidRDefault="00D174D2" w:rsidP="00D174D2">
      <w:pPr>
        <w:pStyle w:val="ListParagraph"/>
        <w:spacing w:after="0" w:line="240" w:lineRule="auto"/>
        <w:ind w:left="1440"/>
        <w:rPr>
          <w:rFonts w:ascii="Times New Roman" w:eastAsia="Batang" w:hAnsi="Times New Roman" w:cs="Times New Roman"/>
          <w:b/>
          <w:color w:val="000000" w:themeColor="text1"/>
          <w:sz w:val="24"/>
          <w:szCs w:val="24"/>
        </w:rPr>
      </w:pPr>
      <w:r w:rsidRPr="005479A9">
        <w:rPr>
          <w:rFonts w:ascii="Times New Roman" w:eastAsia="Batang" w:hAnsi="Times New Roman" w:cs="Times New Roman"/>
          <w:b/>
          <w:color w:val="000000" w:themeColor="text1"/>
          <w:sz w:val="24"/>
          <w:szCs w:val="24"/>
        </w:rPr>
        <w:t>Land Area Requirement</w:t>
      </w:r>
    </w:p>
    <w:p w:rsidR="00D174D2" w:rsidRPr="005479A9" w:rsidRDefault="00D174D2" w:rsidP="00D174D2">
      <w:pPr>
        <w:pStyle w:val="ListParagraph"/>
        <w:spacing w:after="0" w:line="240" w:lineRule="auto"/>
        <w:ind w:left="1440"/>
        <w:rPr>
          <w:rFonts w:ascii="Times New Roman" w:eastAsia="Batang" w:hAnsi="Times New Roman" w:cs="Times New Roman"/>
          <w:b/>
          <w:color w:val="000000" w:themeColor="text1"/>
          <w:sz w:val="24"/>
          <w:szCs w:val="24"/>
        </w:rPr>
      </w:pPr>
    </w:p>
    <w:p w:rsidR="00D174D2" w:rsidRPr="005479A9" w:rsidRDefault="00D174D2" w:rsidP="00D174D2">
      <w:pPr>
        <w:pStyle w:val="ListParagraph"/>
        <w:spacing w:after="0" w:line="360" w:lineRule="auto"/>
        <w:ind w:left="1440"/>
        <w:jc w:val="both"/>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 xml:space="preserve">In 2014 there are five hundred forty-six (546) registered number of </w:t>
      </w:r>
      <w:proofErr w:type="gramStart"/>
      <w:r w:rsidRPr="005479A9">
        <w:rPr>
          <w:rFonts w:ascii="Times New Roman" w:eastAsia="Batang" w:hAnsi="Times New Roman" w:cs="Times New Roman"/>
          <w:color w:val="000000" w:themeColor="text1"/>
          <w:sz w:val="24"/>
          <w:szCs w:val="24"/>
        </w:rPr>
        <w:t>deaths,</w:t>
      </w:r>
      <w:proofErr w:type="gramEnd"/>
      <w:r w:rsidRPr="005479A9">
        <w:rPr>
          <w:rFonts w:ascii="Times New Roman" w:eastAsia="Batang" w:hAnsi="Times New Roman" w:cs="Times New Roman"/>
          <w:color w:val="000000" w:themeColor="text1"/>
          <w:sz w:val="24"/>
          <w:szCs w:val="24"/>
        </w:rPr>
        <w:t xml:space="preserve"> hence, the computed crude death rate of the municipality is five (5) persons per 1,000 population.  Using the crude death rate of the municipality of </w:t>
      </w:r>
      <w:proofErr w:type="spellStart"/>
      <w:r w:rsidRPr="005479A9">
        <w:rPr>
          <w:rFonts w:ascii="Times New Roman" w:eastAsia="Batang" w:hAnsi="Times New Roman" w:cs="Times New Roman"/>
          <w:color w:val="000000" w:themeColor="text1"/>
          <w:sz w:val="24"/>
          <w:szCs w:val="24"/>
        </w:rPr>
        <w:t>Mangaldan</w:t>
      </w:r>
      <w:proofErr w:type="spellEnd"/>
      <w:r w:rsidRPr="005479A9">
        <w:rPr>
          <w:rFonts w:ascii="Times New Roman" w:eastAsia="Batang" w:hAnsi="Times New Roman" w:cs="Times New Roman"/>
          <w:color w:val="000000" w:themeColor="text1"/>
          <w:sz w:val="24"/>
          <w:szCs w:val="24"/>
        </w:rPr>
        <w:t>, the table below show</w:t>
      </w:r>
      <w:r>
        <w:rPr>
          <w:rFonts w:ascii="Times New Roman" w:eastAsia="Batang" w:hAnsi="Times New Roman" w:cs="Times New Roman"/>
          <w:color w:val="000000" w:themeColor="text1"/>
          <w:sz w:val="24"/>
          <w:szCs w:val="24"/>
        </w:rPr>
        <w:t>s</w:t>
      </w:r>
      <w:r w:rsidRPr="005479A9">
        <w:rPr>
          <w:rFonts w:ascii="Times New Roman" w:eastAsia="Batang" w:hAnsi="Times New Roman" w:cs="Times New Roman"/>
          <w:color w:val="000000" w:themeColor="text1"/>
          <w:sz w:val="24"/>
          <w:szCs w:val="24"/>
        </w:rPr>
        <w:t xml:space="preserve"> the projected number of deaths for the next ten years (2026).</w:t>
      </w:r>
    </w:p>
    <w:p w:rsidR="00D174D2" w:rsidRPr="00B812C6" w:rsidRDefault="00D174D2" w:rsidP="00D174D2">
      <w:pPr>
        <w:spacing w:after="0" w:line="360" w:lineRule="auto"/>
        <w:jc w:val="both"/>
        <w:rPr>
          <w:rFonts w:ascii="Times New Roman" w:eastAsia="Batang" w:hAnsi="Times New Roman" w:cs="Times New Roman"/>
          <w:color w:val="FF0000"/>
          <w:sz w:val="24"/>
          <w:szCs w:val="24"/>
        </w:rPr>
      </w:pPr>
    </w:p>
    <w:p w:rsidR="00D174D2" w:rsidRPr="005479A9" w:rsidRDefault="00D174D2" w:rsidP="00D174D2">
      <w:pPr>
        <w:pStyle w:val="ListParagraph"/>
        <w:spacing w:after="0" w:line="240" w:lineRule="auto"/>
        <w:ind w:left="1440"/>
        <w:jc w:val="center"/>
        <w:rPr>
          <w:rFonts w:ascii="Times New Roman" w:eastAsia="Batang" w:hAnsi="Times New Roman" w:cs="Times New Roman"/>
          <w:b/>
          <w:color w:val="000000" w:themeColor="text1"/>
          <w:sz w:val="24"/>
          <w:szCs w:val="24"/>
        </w:rPr>
      </w:pPr>
      <w:r w:rsidRPr="005479A9">
        <w:rPr>
          <w:rFonts w:ascii="Times New Roman" w:eastAsia="Batang" w:hAnsi="Times New Roman" w:cs="Times New Roman"/>
          <w:b/>
          <w:color w:val="000000" w:themeColor="text1"/>
          <w:sz w:val="24"/>
          <w:szCs w:val="24"/>
        </w:rPr>
        <w:t>Table 3</w:t>
      </w:r>
      <w:r>
        <w:rPr>
          <w:rFonts w:ascii="Times New Roman" w:eastAsia="Batang" w:hAnsi="Times New Roman" w:cs="Times New Roman"/>
          <w:b/>
          <w:color w:val="000000" w:themeColor="text1"/>
          <w:sz w:val="24"/>
          <w:szCs w:val="24"/>
        </w:rPr>
        <w:t>5</w:t>
      </w:r>
      <w:r w:rsidRPr="005479A9">
        <w:rPr>
          <w:rFonts w:ascii="Times New Roman" w:eastAsia="Batang" w:hAnsi="Times New Roman" w:cs="Times New Roman"/>
          <w:b/>
          <w:color w:val="000000" w:themeColor="text1"/>
          <w:sz w:val="24"/>
          <w:szCs w:val="24"/>
        </w:rPr>
        <w:t>: Projected Land Area Requirement</w:t>
      </w:r>
    </w:p>
    <w:tbl>
      <w:tblPr>
        <w:tblStyle w:val="TableGrid"/>
        <w:tblW w:w="6318" w:type="dxa"/>
        <w:tblInd w:w="2718" w:type="dxa"/>
        <w:tblLook w:val="04A0" w:firstRow="1" w:lastRow="0" w:firstColumn="1" w:lastColumn="0" w:noHBand="0" w:noVBand="1"/>
      </w:tblPr>
      <w:tblGrid>
        <w:gridCol w:w="1188"/>
        <w:gridCol w:w="1350"/>
        <w:gridCol w:w="1758"/>
        <w:gridCol w:w="2022"/>
      </w:tblGrid>
      <w:tr w:rsidR="00D174D2" w:rsidRPr="005479A9" w:rsidTr="00DB1919">
        <w:tc>
          <w:tcPr>
            <w:tcW w:w="1188"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b/>
                <w:color w:val="000000" w:themeColor="text1"/>
                <w:sz w:val="24"/>
                <w:szCs w:val="24"/>
              </w:rPr>
            </w:pPr>
            <w:r w:rsidRPr="005479A9">
              <w:rPr>
                <w:rFonts w:ascii="Times New Roman" w:eastAsia="Batang" w:hAnsi="Times New Roman" w:cs="Times New Roman"/>
                <w:b/>
                <w:color w:val="000000" w:themeColor="text1"/>
                <w:sz w:val="24"/>
                <w:szCs w:val="24"/>
              </w:rPr>
              <w:t>Year</w:t>
            </w:r>
          </w:p>
        </w:tc>
        <w:tc>
          <w:tcPr>
            <w:tcW w:w="135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b/>
                <w:color w:val="000000" w:themeColor="text1"/>
                <w:sz w:val="24"/>
                <w:szCs w:val="24"/>
              </w:rPr>
            </w:pPr>
            <w:r w:rsidRPr="005479A9">
              <w:rPr>
                <w:rFonts w:ascii="Times New Roman" w:eastAsia="Batang" w:hAnsi="Times New Roman" w:cs="Times New Roman"/>
                <w:b/>
                <w:color w:val="000000" w:themeColor="text1"/>
                <w:sz w:val="24"/>
                <w:szCs w:val="24"/>
              </w:rPr>
              <w:t>Projected Population</w:t>
            </w:r>
          </w:p>
        </w:tc>
        <w:tc>
          <w:tcPr>
            <w:tcW w:w="1758"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b/>
                <w:color w:val="000000" w:themeColor="text1"/>
                <w:sz w:val="24"/>
                <w:szCs w:val="24"/>
              </w:rPr>
            </w:pPr>
            <w:r w:rsidRPr="005479A9">
              <w:rPr>
                <w:rFonts w:ascii="Times New Roman" w:eastAsia="Batang" w:hAnsi="Times New Roman" w:cs="Times New Roman"/>
                <w:b/>
                <w:color w:val="000000" w:themeColor="text1"/>
                <w:sz w:val="24"/>
                <w:szCs w:val="24"/>
              </w:rPr>
              <w:t>Projected Number of Deaths</w:t>
            </w:r>
          </w:p>
        </w:tc>
        <w:tc>
          <w:tcPr>
            <w:tcW w:w="2022"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b/>
                <w:color w:val="000000" w:themeColor="text1"/>
                <w:sz w:val="24"/>
                <w:szCs w:val="24"/>
              </w:rPr>
            </w:pPr>
            <w:r w:rsidRPr="005479A9">
              <w:rPr>
                <w:rFonts w:ascii="Times New Roman" w:eastAsia="Batang" w:hAnsi="Times New Roman" w:cs="Times New Roman"/>
                <w:b/>
                <w:color w:val="000000" w:themeColor="text1"/>
                <w:sz w:val="24"/>
                <w:szCs w:val="24"/>
              </w:rPr>
              <w:t>Projected Area Requirement (Has)</w:t>
            </w:r>
          </w:p>
        </w:tc>
      </w:tr>
      <w:tr w:rsidR="00D174D2" w:rsidRPr="005479A9" w:rsidTr="00DB1919">
        <w:tc>
          <w:tcPr>
            <w:tcW w:w="1188" w:type="dxa"/>
          </w:tcPr>
          <w:p w:rsidR="00D174D2" w:rsidRPr="005479A9" w:rsidRDefault="00D174D2" w:rsidP="00DB1919">
            <w:pPr>
              <w:pStyle w:val="ListParagraph"/>
              <w:spacing w:after="0" w:line="240" w:lineRule="auto"/>
              <w:ind w:left="0"/>
              <w:jc w:val="both"/>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2016</w:t>
            </w:r>
          </w:p>
        </w:tc>
        <w:tc>
          <w:tcPr>
            <w:tcW w:w="1350"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107,883</w:t>
            </w:r>
          </w:p>
        </w:tc>
        <w:tc>
          <w:tcPr>
            <w:tcW w:w="1758"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 xml:space="preserve">539                                                                                                                                                                      </w:t>
            </w:r>
          </w:p>
        </w:tc>
        <w:tc>
          <w:tcPr>
            <w:tcW w:w="2022"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0.03</w:t>
            </w:r>
          </w:p>
        </w:tc>
      </w:tr>
      <w:tr w:rsidR="00D174D2" w:rsidRPr="005479A9" w:rsidTr="00DB1919">
        <w:tc>
          <w:tcPr>
            <w:tcW w:w="1188" w:type="dxa"/>
          </w:tcPr>
          <w:p w:rsidR="00D174D2" w:rsidRPr="005479A9" w:rsidRDefault="00D174D2" w:rsidP="00DB1919">
            <w:pPr>
              <w:pStyle w:val="ListParagraph"/>
              <w:spacing w:after="0" w:line="240" w:lineRule="auto"/>
              <w:ind w:left="0"/>
              <w:jc w:val="both"/>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2017</w:t>
            </w:r>
          </w:p>
        </w:tc>
        <w:tc>
          <w:tcPr>
            <w:tcW w:w="1350"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109,459</w:t>
            </w:r>
          </w:p>
        </w:tc>
        <w:tc>
          <w:tcPr>
            <w:tcW w:w="1758"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547</w:t>
            </w:r>
          </w:p>
        </w:tc>
        <w:tc>
          <w:tcPr>
            <w:tcW w:w="2022"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0.03</w:t>
            </w:r>
          </w:p>
        </w:tc>
      </w:tr>
      <w:tr w:rsidR="00D174D2" w:rsidRPr="005479A9" w:rsidTr="00DB1919">
        <w:tc>
          <w:tcPr>
            <w:tcW w:w="1188" w:type="dxa"/>
          </w:tcPr>
          <w:p w:rsidR="00D174D2" w:rsidRPr="005479A9" w:rsidRDefault="00D174D2" w:rsidP="00DB1919">
            <w:pPr>
              <w:pStyle w:val="ListParagraph"/>
              <w:spacing w:after="0" w:line="240" w:lineRule="auto"/>
              <w:ind w:left="0"/>
              <w:jc w:val="both"/>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2018</w:t>
            </w:r>
          </w:p>
        </w:tc>
        <w:tc>
          <w:tcPr>
            <w:tcW w:w="1350"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111,057</w:t>
            </w:r>
          </w:p>
        </w:tc>
        <w:tc>
          <w:tcPr>
            <w:tcW w:w="1758"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555</w:t>
            </w:r>
          </w:p>
        </w:tc>
        <w:tc>
          <w:tcPr>
            <w:tcW w:w="2022"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0.03</w:t>
            </w:r>
          </w:p>
        </w:tc>
      </w:tr>
      <w:tr w:rsidR="00D174D2" w:rsidRPr="005479A9" w:rsidTr="00DB1919">
        <w:tc>
          <w:tcPr>
            <w:tcW w:w="1188" w:type="dxa"/>
          </w:tcPr>
          <w:p w:rsidR="00D174D2" w:rsidRPr="005479A9" w:rsidRDefault="00D174D2" w:rsidP="00DB1919">
            <w:pPr>
              <w:pStyle w:val="ListParagraph"/>
              <w:spacing w:after="0" w:line="240" w:lineRule="auto"/>
              <w:ind w:left="0"/>
              <w:jc w:val="both"/>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2019</w:t>
            </w:r>
          </w:p>
        </w:tc>
        <w:tc>
          <w:tcPr>
            <w:tcW w:w="1350"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112,678</w:t>
            </w:r>
          </w:p>
        </w:tc>
        <w:tc>
          <w:tcPr>
            <w:tcW w:w="1758"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563</w:t>
            </w:r>
          </w:p>
        </w:tc>
        <w:tc>
          <w:tcPr>
            <w:tcW w:w="2022"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0.03</w:t>
            </w:r>
          </w:p>
        </w:tc>
      </w:tr>
      <w:tr w:rsidR="00D174D2" w:rsidRPr="005479A9" w:rsidTr="00DB1919">
        <w:tc>
          <w:tcPr>
            <w:tcW w:w="1188" w:type="dxa"/>
          </w:tcPr>
          <w:p w:rsidR="00D174D2" w:rsidRPr="005479A9" w:rsidRDefault="00D174D2" w:rsidP="00DB1919">
            <w:pPr>
              <w:pStyle w:val="ListParagraph"/>
              <w:spacing w:after="0" w:line="240" w:lineRule="auto"/>
              <w:ind w:left="0"/>
              <w:jc w:val="both"/>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2020</w:t>
            </w:r>
          </w:p>
        </w:tc>
        <w:tc>
          <w:tcPr>
            <w:tcW w:w="1350"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114,323</w:t>
            </w:r>
          </w:p>
        </w:tc>
        <w:tc>
          <w:tcPr>
            <w:tcW w:w="1758"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572</w:t>
            </w:r>
          </w:p>
        </w:tc>
        <w:tc>
          <w:tcPr>
            <w:tcW w:w="2022"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0.03</w:t>
            </w:r>
          </w:p>
        </w:tc>
      </w:tr>
      <w:tr w:rsidR="00D174D2" w:rsidRPr="005479A9" w:rsidTr="00DB1919">
        <w:tc>
          <w:tcPr>
            <w:tcW w:w="1188" w:type="dxa"/>
          </w:tcPr>
          <w:p w:rsidR="00D174D2" w:rsidRPr="005479A9" w:rsidRDefault="00D174D2" w:rsidP="00DB1919">
            <w:pPr>
              <w:pStyle w:val="ListParagraph"/>
              <w:spacing w:after="0" w:line="240" w:lineRule="auto"/>
              <w:ind w:left="0"/>
              <w:jc w:val="both"/>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2021</w:t>
            </w:r>
          </w:p>
        </w:tc>
        <w:tc>
          <w:tcPr>
            <w:tcW w:w="1350"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115,992</w:t>
            </w:r>
          </w:p>
        </w:tc>
        <w:tc>
          <w:tcPr>
            <w:tcW w:w="1758"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580</w:t>
            </w:r>
          </w:p>
        </w:tc>
        <w:tc>
          <w:tcPr>
            <w:tcW w:w="2022"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0.03</w:t>
            </w:r>
          </w:p>
        </w:tc>
      </w:tr>
      <w:tr w:rsidR="00D174D2" w:rsidRPr="005479A9" w:rsidTr="00DB1919">
        <w:tc>
          <w:tcPr>
            <w:tcW w:w="1188" w:type="dxa"/>
          </w:tcPr>
          <w:p w:rsidR="00D174D2" w:rsidRPr="005479A9" w:rsidRDefault="00D174D2" w:rsidP="00DB1919">
            <w:pPr>
              <w:pStyle w:val="ListParagraph"/>
              <w:spacing w:after="0" w:line="240" w:lineRule="auto"/>
              <w:ind w:left="0"/>
              <w:jc w:val="both"/>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2022</w:t>
            </w:r>
          </w:p>
        </w:tc>
        <w:tc>
          <w:tcPr>
            <w:tcW w:w="1350"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117,686</w:t>
            </w:r>
          </w:p>
        </w:tc>
        <w:tc>
          <w:tcPr>
            <w:tcW w:w="1758"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588</w:t>
            </w:r>
          </w:p>
        </w:tc>
        <w:tc>
          <w:tcPr>
            <w:tcW w:w="2022"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0.03</w:t>
            </w:r>
          </w:p>
        </w:tc>
      </w:tr>
      <w:tr w:rsidR="00D174D2" w:rsidRPr="005479A9" w:rsidTr="00DB1919">
        <w:tc>
          <w:tcPr>
            <w:tcW w:w="1188" w:type="dxa"/>
          </w:tcPr>
          <w:p w:rsidR="00D174D2" w:rsidRPr="005479A9" w:rsidRDefault="00D174D2" w:rsidP="00DB1919">
            <w:pPr>
              <w:pStyle w:val="ListParagraph"/>
              <w:spacing w:after="0" w:line="240" w:lineRule="auto"/>
              <w:ind w:left="0"/>
              <w:jc w:val="both"/>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2023</w:t>
            </w:r>
          </w:p>
        </w:tc>
        <w:tc>
          <w:tcPr>
            <w:tcW w:w="1350"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119,404</w:t>
            </w:r>
          </w:p>
        </w:tc>
        <w:tc>
          <w:tcPr>
            <w:tcW w:w="1758"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597</w:t>
            </w:r>
          </w:p>
        </w:tc>
        <w:tc>
          <w:tcPr>
            <w:tcW w:w="2022"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0.03</w:t>
            </w:r>
          </w:p>
        </w:tc>
      </w:tr>
      <w:tr w:rsidR="00D174D2" w:rsidRPr="005479A9" w:rsidTr="00DB1919">
        <w:tc>
          <w:tcPr>
            <w:tcW w:w="1188" w:type="dxa"/>
          </w:tcPr>
          <w:p w:rsidR="00D174D2" w:rsidRPr="005479A9" w:rsidRDefault="00D174D2" w:rsidP="00DB1919">
            <w:pPr>
              <w:pStyle w:val="ListParagraph"/>
              <w:spacing w:after="0" w:line="240" w:lineRule="auto"/>
              <w:ind w:left="0"/>
              <w:jc w:val="both"/>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2024</w:t>
            </w:r>
          </w:p>
        </w:tc>
        <w:tc>
          <w:tcPr>
            <w:tcW w:w="1350"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121,147</w:t>
            </w:r>
          </w:p>
        </w:tc>
        <w:tc>
          <w:tcPr>
            <w:tcW w:w="1758"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606</w:t>
            </w:r>
          </w:p>
        </w:tc>
        <w:tc>
          <w:tcPr>
            <w:tcW w:w="2022"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0.03</w:t>
            </w:r>
          </w:p>
        </w:tc>
      </w:tr>
      <w:tr w:rsidR="00D174D2" w:rsidRPr="005479A9" w:rsidTr="00DB1919">
        <w:tc>
          <w:tcPr>
            <w:tcW w:w="1188" w:type="dxa"/>
          </w:tcPr>
          <w:p w:rsidR="00D174D2" w:rsidRPr="005479A9" w:rsidRDefault="00D174D2" w:rsidP="00DB1919">
            <w:pPr>
              <w:pStyle w:val="ListParagraph"/>
              <w:spacing w:after="0" w:line="240" w:lineRule="auto"/>
              <w:ind w:left="0"/>
              <w:jc w:val="both"/>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2025</w:t>
            </w:r>
          </w:p>
        </w:tc>
        <w:tc>
          <w:tcPr>
            <w:tcW w:w="1350"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122,916</w:t>
            </w:r>
          </w:p>
        </w:tc>
        <w:tc>
          <w:tcPr>
            <w:tcW w:w="1758"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615</w:t>
            </w:r>
          </w:p>
        </w:tc>
        <w:tc>
          <w:tcPr>
            <w:tcW w:w="2022"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0.03</w:t>
            </w:r>
          </w:p>
        </w:tc>
      </w:tr>
      <w:tr w:rsidR="00D174D2" w:rsidRPr="005479A9" w:rsidTr="00DB1919">
        <w:tc>
          <w:tcPr>
            <w:tcW w:w="1188" w:type="dxa"/>
          </w:tcPr>
          <w:p w:rsidR="00D174D2" w:rsidRPr="005479A9" w:rsidRDefault="00D174D2" w:rsidP="00DB1919">
            <w:pPr>
              <w:pStyle w:val="ListParagraph"/>
              <w:spacing w:after="0" w:line="240" w:lineRule="auto"/>
              <w:ind w:left="0"/>
              <w:jc w:val="both"/>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2026</w:t>
            </w:r>
          </w:p>
        </w:tc>
        <w:tc>
          <w:tcPr>
            <w:tcW w:w="1350"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124,7</w:t>
            </w:r>
            <w:r>
              <w:rPr>
                <w:rFonts w:ascii="Times New Roman" w:eastAsia="Batang" w:hAnsi="Times New Roman" w:cs="Times New Roman"/>
                <w:color w:val="000000" w:themeColor="text1"/>
                <w:sz w:val="24"/>
                <w:szCs w:val="24"/>
              </w:rPr>
              <w:t>7</w:t>
            </w:r>
            <w:r w:rsidRPr="005479A9">
              <w:rPr>
                <w:rFonts w:ascii="Times New Roman" w:eastAsia="Batang" w:hAnsi="Times New Roman" w:cs="Times New Roman"/>
                <w:color w:val="000000" w:themeColor="text1"/>
                <w:sz w:val="24"/>
                <w:szCs w:val="24"/>
              </w:rPr>
              <w:t>1</w:t>
            </w:r>
          </w:p>
        </w:tc>
        <w:tc>
          <w:tcPr>
            <w:tcW w:w="1758"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624</w:t>
            </w:r>
          </w:p>
        </w:tc>
        <w:tc>
          <w:tcPr>
            <w:tcW w:w="2022" w:type="dxa"/>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0.03</w:t>
            </w:r>
          </w:p>
        </w:tc>
      </w:tr>
    </w:tbl>
    <w:p w:rsidR="00D174D2" w:rsidRPr="005479A9" w:rsidRDefault="00D174D2" w:rsidP="00D174D2">
      <w:pPr>
        <w:pStyle w:val="ListParagraph"/>
        <w:spacing w:after="0" w:line="360" w:lineRule="auto"/>
        <w:ind w:left="2160" w:firstLine="720"/>
        <w:jc w:val="both"/>
        <w:rPr>
          <w:rFonts w:ascii="Times New Roman" w:eastAsia="Batang" w:hAnsi="Times New Roman" w:cs="Times New Roman"/>
          <w:i/>
          <w:color w:val="000000" w:themeColor="text1"/>
          <w:sz w:val="20"/>
          <w:szCs w:val="20"/>
        </w:rPr>
      </w:pPr>
      <w:r w:rsidRPr="005479A9">
        <w:rPr>
          <w:rFonts w:ascii="Times New Roman" w:eastAsia="Batang" w:hAnsi="Times New Roman" w:cs="Times New Roman"/>
          <w:i/>
          <w:color w:val="000000" w:themeColor="text1"/>
          <w:sz w:val="20"/>
          <w:szCs w:val="20"/>
        </w:rPr>
        <w:t>Source: MPT</w:t>
      </w:r>
      <w:r>
        <w:rPr>
          <w:rFonts w:ascii="Times New Roman" w:eastAsia="Batang" w:hAnsi="Times New Roman" w:cs="Times New Roman"/>
          <w:i/>
          <w:color w:val="000000" w:themeColor="text1"/>
          <w:sz w:val="20"/>
          <w:szCs w:val="20"/>
        </w:rPr>
        <w:t xml:space="preserve"> Computation</w:t>
      </w:r>
    </w:p>
    <w:p w:rsidR="00D174D2" w:rsidRPr="005479A9" w:rsidRDefault="00D174D2" w:rsidP="00D174D2">
      <w:pPr>
        <w:pStyle w:val="ListParagraph"/>
        <w:spacing w:after="0" w:line="360" w:lineRule="auto"/>
        <w:ind w:left="1440"/>
        <w:jc w:val="both"/>
        <w:rPr>
          <w:rFonts w:ascii="Times New Roman" w:eastAsia="Batang" w:hAnsi="Times New Roman" w:cs="Times New Roman"/>
          <w:i/>
          <w:color w:val="000000" w:themeColor="text1"/>
          <w:sz w:val="20"/>
          <w:szCs w:val="20"/>
        </w:rPr>
      </w:pPr>
    </w:p>
    <w:p w:rsidR="00D174D2" w:rsidRDefault="00D174D2" w:rsidP="00D174D2">
      <w:pPr>
        <w:pStyle w:val="ListParagraph"/>
        <w:spacing w:after="0" w:line="360" w:lineRule="auto"/>
        <w:ind w:left="1440"/>
        <w:jc w:val="both"/>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 xml:space="preserve">Projected Area Requirement by the end of the planning period year 2026 with 100% participation rate is 0.03 hectares for 624 projected </w:t>
      </w:r>
      <w:proofErr w:type="gramStart"/>
      <w:r w:rsidRPr="005479A9">
        <w:rPr>
          <w:rFonts w:ascii="Times New Roman" w:eastAsia="Batang" w:hAnsi="Times New Roman" w:cs="Times New Roman"/>
          <w:color w:val="000000" w:themeColor="text1"/>
          <w:sz w:val="24"/>
          <w:szCs w:val="24"/>
        </w:rPr>
        <w:t>number</w:t>
      </w:r>
      <w:proofErr w:type="gramEnd"/>
      <w:r w:rsidRPr="005479A9">
        <w:rPr>
          <w:rFonts w:ascii="Times New Roman" w:eastAsia="Batang" w:hAnsi="Times New Roman" w:cs="Times New Roman"/>
          <w:color w:val="000000" w:themeColor="text1"/>
          <w:sz w:val="24"/>
          <w:szCs w:val="24"/>
        </w:rPr>
        <w:t xml:space="preserve"> of deaths. While the total land area already occupied is 8.99 with a total number of occupants of 6,386.  Therefore, available land area of existing cemeteries and memorial parks is 0.32 </w:t>
      </w:r>
      <w:proofErr w:type="gramStart"/>
      <w:r w:rsidRPr="005479A9">
        <w:rPr>
          <w:rFonts w:ascii="Times New Roman" w:eastAsia="Batang" w:hAnsi="Times New Roman" w:cs="Times New Roman"/>
          <w:color w:val="000000" w:themeColor="text1"/>
          <w:sz w:val="24"/>
          <w:szCs w:val="24"/>
        </w:rPr>
        <w:t>hectares,</w:t>
      </w:r>
      <w:proofErr w:type="gramEnd"/>
      <w:r w:rsidRPr="005479A9">
        <w:rPr>
          <w:rFonts w:ascii="Times New Roman" w:eastAsia="Batang" w:hAnsi="Times New Roman" w:cs="Times New Roman"/>
          <w:color w:val="000000" w:themeColor="text1"/>
          <w:sz w:val="24"/>
          <w:szCs w:val="24"/>
        </w:rPr>
        <w:t xml:space="preserve"> this existing land area could still supply the land demand for the projected number deaths by year 2026 and beyond.</w:t>
      </w:r>
    </w:p>
    <w:p w:rsidR="00D174D2" w:rsidRPr="00B670AD" w:rsidRDefault="00D174D2" w:rsidP="00D174D2">
      <w:pPr>
        <w:pStyle w:val="ListParagraph"/>
        <w:spacing w:after="0" w:line="360" w:lineRule="auto"/>
        <w:ind w:left="1440"/>
        <w:jc w:val="both"/>
        <w:rPr>
          <w:rFonts w:ascii="Times New Roman" w:eastAsia="Batang" w:hAnsi="Times New Roman" w:cs="Times New Roman"/>
          <w:color w:val="000000" w:themeColor="text1"/>
          <w:sz w:val="24"/>
          <w:szCs w:val="24"/>
        </w:rPr>
      </w:pPr>
    </w:p>
    <w:p w:rsidR="00D174D2" w:rsidRPr="005479A9" w:rsidRDefault="00D174D2" w:rsidP="00D174D2">
      <w:pPr>
        <w:spacing w:after="0" w:line="360" w:lineRule="auto"/>
        <w:jc w:val="both"/>
        <w:rPr>
          <w:rFonts w:ascii="Times New Roman" w:eastAsia="Batang" w:hAnsi="Times New Roman" w:cs="Times New Roman"/>
          <w:b/>
          <w:i/>
          <w:sz w:val="24"/>
          <w:szCs w:val="24"/>
        </w:rPr>
      </w:pPr>
      <w:r w:rsidRPr="005479A9">
        <w:rPr>
          <w:rFonts w:ascii="Times New Roman" w:eastAsia="Batang" w:hAnsi="Times New Roman" w:cs="Times New Roman"/>
          <w:sz w:val="24"/>
          <w:szCs w:val="24"/>
        </w:rPr>
        <w:lastRenderedPageBreak/>
        <w:tab/>
      </w:r>
      <w:r>
        <w:rPr>
          <w:rFonts w:ascii="Times New Roman" w:eastAsia="Batang" w:hAnsi="Times New Roman" w:cs="Times New Roman"/>
          <w:sz w:val="24"/>
          <w:szCs w:val="24"/>
        </w:rPr>
        <w:tab/>
      </w:r>
      <w:r w:rsidRPr="005479A9">
        <w:rPr>
          <w:rFonts w:ascii="Times New Roman" w:eastAsia="Batang" w:hAnsi="Times New Roman" w:cs="Times New Roman"/>
          <w:b/>
          <w:i/>
          <w:sz w:val="24"/>
          <w:szCs w:val="24"/>
        </w:rPr>
        <w:t>Solid Waste and Wastewater Facilities</w:t>
      </w:r>
    </w:p>
    <w:p w:rsidR="00D174D2" w:rsidRPr="00B670AD" w:rsidRDefault="00D174D2" w:rsidP="00D174D2">
      <w:pPr>
        <w:pStyle w:val="ListParagraph"/>
        <w:spacing w:after="0" w:line="360" w:lineRule="auto"/>
        <w:ind w:left="1440"/>
        <w:jc w:val="both"/>
        <w:rPr>
          <w:rFonts w:ascii="Times New Roman" w:eastAsia="Batang" w:hAnsi="Times New Roman" w:cs="Times New Roman"/>
          <w:sz w:val="24"/>
          <w:szCs w:val="24"/>
        </w:rPr>
      </w:pPr>
      <w:r w:rsidRPr="00501A93">
        <w:rPr>
          <w:rFonts w:ascii="Times New Roman" w:eastAsia="Batang" w:hAnsi="Times New Roman" w:cs="Times New Roman"/>
          <w:b/>
          <w:sz w:val="24"/>
          <w:szCs w:val="24"/>
        </w:rPr>
        <w:t>Solid Waste Management</w:t>
      </w:r>
    </w:p>
    <w:p w:rsidR="00D174D2" w:rsidRPr="00501A93" w:rsidRDefault="00D174D2" w:rsidP="00D174D2">
      <w:pPr>
        <w:spacing w:line="360" w:lineRule="auto"/>
        <w:ind w:left="1440"/>
        <w:jc w:val="both"/>
        <w:rPr>
          <w:rFonts w:ascii="Times New Roman" w:eastAsia="Batang" w:hAnsi="Times New Roman" w:cs="Times New Roman"/>
          <w:sz w:val="24"/>
          <w:szCs w:val="24"/>
        </w:rPr>
      </w:pPr>
      <w:r w:rsidRPr="005479A9">
        <w:rPr>
          <w:rFonts w:ascii="Times New Roman" w:eastAsia="Batang" w:hAnsi="Times New Roman" w:cs="Times New Roman"/>
          <w:sz w:val="24"/>
          <w:szCs w:val="24"/>
        </w:rPr>
        <w:t>Waste management has serious environmental effects making the passage of the Republic Act (RA 9003) or the Ecological Solid Waste Management Act of 2000 a landmark environmental legislation in the Philippines.  The law was crafted in response to the looming garbage problems in the country. RA 9003 declares the policy of the state in adopting a systematic, comprehensive and ecological solid waste management program that ensures the protection of public health and the environment, the proper segregation, collection, transport, storage, treatment and disposal of solid waste through the formulation and adoption of best environmental practices.  Moreover, it illustrates the potentials and benefits or recycling not only in addressing waste management problems but also in alleviating poverty.</w:t>
      </w:r>
    </w:p>
    <w:p w:rsidR="00D174D2" w:rsidRPr="005479A9" w:rsidRDefault="00D174D2" w:rsidP="00D174D2">
      <w:pPr>
        <w:pStyle w:val="ListParagraph"/>
        <w:spacing w:after="0" w:line="240" w:lineRule="auto"/>
        <w:ind w:left="1440"/>
        <w:rPr>
          <w:rFonts w:ascii="Times New Roman" w:eastAsia="Batang" w:hAnsi="Times New Roman" w:cs="Times New Roman"/>
          <w:b/>
          <w:sz w:val="24"/>
          <w:szCs w:val="24"/>
        </w:rPr>
      </w:pPr>
      <w:r w:rsidRPr="005479A9">
        <w:rPr>
          <w:rFonts w:ascii="Times New Roman" w:eastAsia="Batang" w:hAnsi="Times New Roman" w:cs="Times New Roman"/>
          <w:b/>
          <w:sz w:val="24"/>
          <w:szCs w:val="24"/>
        </w:rPr>
        <w:t>Institutional Mechanism</w:t>
      </w:r>
    </w:p>
    <w:p w:rsidR="00D174D2" w:rsidRPr="005479A9" w:rsidRDefault="00D174D2" w:rsidP="00D174D2">
      <w:pPr>
        <w:pStyle w:val="ListParagraph"/>
        <w:spacing w:after="0" w:line="240" w:lineRule="auto"/>
        <w:ind w:left="1440"/>
        <w:rPr>
          <w:rFonts w:ascii="Times New Roman" w:eastAsia="Batang" w:hAnsi="Times New Roman" w:cs="Times New Roman"/>
          <w:sz w:val="24"/>
          <w:szCs w:val="24"/>
        </w:rPr>
      </w:pPr>
    </w:p>
    <w:p w:rsidR="00D174D2" w:rsidRPr="005479A9" w:rsidRDefault="00D174D2" w:rsidP="00D174D2">
      <w:pPr>
        <w:spacing w:line="360" w:lineRule="auto"/>
        <w:ind w:left="1440"/>
        <w:jc w:val="both"/>
        <w:rPr>
          <w:rFonts w:ascii="Times New Roman" w:eastAsia="Batang" w:hAnsi="Times New Roman" w:cs="Times New Roman"/>
          <w:sz w:val="24"/>
          <w:szCs w:val="24"/>
        </w:rPr>
      </w:pPr>
      <w:r w:rsidRPr="005479A9">
        <w:rPr>
          <w:rFonts w:ascii="Times New Roman" w:eastAsia="Batang" w:hAnsi="Times New Roman" w:cs="Times New Roman"/>
          <w:sz w:val="24"/>
          <w:szCs w:val="24"/>
        </w:rPr>
        <w:t>The local g</w:t>
      </w:r>
      <w:r>
        <w:rPr>
          <w:rFonts w:ascii="Times New Roman" w:eastAsia="Batang" w:hAnsi="Times New Roman" w:cs="Times New Roman"/>
          <w:sz w:val="24"/>
          <w:szCs w:val="24"/>
        </w:rPr>
        <w:t>overnment unit shall establish</w:t>
      </w:r>
      <w:r w:rsidRPr="005479A9">
        <w:rPr>
          <w:rFonts w:ascii="Times New Roman" w:eastAsia="Batang" w:hAnsi="Times New Roman" w:cs="Times New Roman"/>
          <w:sz w:val="24"/>
          <w:szCs w:val="24"/>
        </w:rPr>
        <w:t xml:space="preserve"> a Solid Waste Management Board as mandated under RA 9003.  The </w:t>
      </w:r>
      <w:r>
        <w:rPr>
          <w:rFonts w:ascii="Times New Roman" w:eastAsia="Batang" w:hAnsi="Times New Roman" w:cs="Times New Roman"/>
          <w:sz w:val="24"/>
          <w:szCs w:val="24"/>
        </w:rPr>
        <w:t>board</w:t>
      </w:r>
      <w:r w:rsidRPr="005479A9">
        <w:rPr>
          <w:rFonts w:ascii="Times New Roman" w:eastAsia="Batang" w:hAnsi="Times New Roman" w:cs="Times New Roman"/>
          <w:sz w:val="24"/>
          <w:szCs w:val="24"/>
        </w:rPr>
        <w:t xml:space="preserve"> shall serve as the coordinating body and likewise develop and implement the National Solid Waste Management Framework.  They are directed to prepare and formulate a ten year Local Ecological Solid Waste Management Plan with emphasis on the implementation of all feasible re-use, recycling and composting programs pursuant to Republic Act 7160 otherwise known as the Local Government Code.</w:t>
      </w:r>
    </w:p>
    <w:p w:rsidR="00D174D2" w:rsidRPr="005479A9" w:rsidRDefault="00D174D2" w:rsidP="00D174D2">
      <w:pPr>
        <w:pStyle w:val="ListParagraph"/>
        <w:spacing w:after="0" w:line="240" w:lineRule="auto"/>
        <w:ind w:left="1440"/>
        <w:rPr>
          <w:rFonts w:ascii="Times New Roman" w:eastAsia="Batang" w:hAnsi="Times New Roman" w:cs="Times New Roman"/>
          <w:b/>
          <w:sz w:val="24"/>
          <w:szCs w:val="24"/>
        </w:rPr>
      </w:pPr>
      <w:r w:rsidRPr="005479A9">
        <w:rPr>
          <w:rFonts w:ascii="Times New Roman" w:eastAsia="Batang" w:hAnsi="Times New Roman" w:cs="Times New Roman"/>
          <w:b/>
          <w:sz w:val="24"/>
          <w:szCs w:val="24"/>
        </w:rPr>
        <w:t>Existing Waste Disposal Facilities</w:t>
      </w:r>
    </w:p>
    <w:p w:rsidR="00D174D2" w:rsidRPr="005479A9" w:rsidRDefault="00D174D2" w:rsidP="00D174D2">
      <w:pPr>
        <w:pStyle w:val="ListParagraph"/>
        <w:spacing w:after="0" w:line="240" w:lineRule="auto"/>
        <w:ind w:left="1440"/>
        <w:rPr>
          <w:rFonts w:ascii="Times New Roman" w:eastAsia="Batang" w:hAnsi="Times New Roman" w:cs="Times New Roman"/>
          <w:b/>
          <w:sz w:val="24"/>
          <w:szCs w:val="24"/>
        </w:rPr>
      </w:pPr>
    </w:p>
    <w:p w:rsidR="00D174D2" w:rsidRDefault="00D174D2" w:rsidP="00D174D2">
      <w:pPr>
        <w:pStyle w:val="ListParagraph"/>
        <w:spacing w:after="0" w:line="360" w:lineRule="auto"/>
        <w:ind w:left="1440"/>
        <w:jc w:val="both"/>
        <w:rPr>
          <w:rFonts w:ascii="Times New Roman" w:eastAsia="Batang" w:hAnsi="Times New Roman" w:cs="Times New Roman"/>
          <w:sz w:val="24"/>
          <w:szCs w:val="24"/>
        </w:rPr>
      </w:pPr>
      <w:r w:rsidRPr="005479A9">
        <w:rPr>
          <w:rFonts w:ascii="Times New Roman" w:eastAsia="Batang" w:hAnsi="Times New Roman" w:cs="Times New Roman"/>
          <w:sz w:val="24"/>
          <w:szCs w:val="24"/>
        </w:rPr>
        <w:t xml:space="preserve">The Municipality of </w:t>
      </w:r>
      <w:proofErr w:type="spellStart"/>
      <w:r w:rsidRPr="005479A9">
        <w:rPr>
          <w:rFonts w:ascii="Times New Roman" w:eastAsia="Batang" w:hAnsi="Times New Roman" w:cs="Times New Roman"/>
          <w:sz w:val="24"/>
          <w:szCs w:val="24"/>
        </w:rPr>
        <w:t>Mangaldan</w:t>
      </w:r>
      <w:proofErr w:type="spellEnd"/>
      <w:r w:rsidRPr="005479A9">
        <w:rPr>
          <w:rFonts w:ascii="Times New Roman" w:eastAsia="Batang" w:hAnsi="Times New Roman" w:cs="Times New Roman"/>
          <w:sz w:val="24"/>
          <w:szCs w:val="24"/>
        </w:rPr>
        <w:t xml:space="preserve"> owns a 1.2 hectare lot at Barangay </w:t>
      </w:r>
      <w:proofErr w:type="spellStart"/>
      <w:r w:rsidRPr="005479A9">
        <w:rPr>
          <w:rFonts w:ascii="Times New Roman" w:eastAsia="Batang" w:hAnsi="Times New Roman" w:cs="Times New Roman"/>
          <w:sz w:val="24"/>
          <w:szCs w:val="24"/>
        </w:rPr>
        <w:t>Banaoang</w:t>
      </w:r>
      <w:proofErr w:type="spellEnd"/>
      <w:r w:rsidRPr="005479A9">
        <w:rPr>
          <w:rFonts w:ascii="Times New Roman" w:eastAsia="Batang" w:hAnsi="Times New Roman" w:cs="Times New Roman"/>
          <w:sz w:val="24"/>
          <w:szCs w:val="24"/>
        </w:rPr>
        <w:t xml:space="preserve"> that is being used as Municipal Controlled Dumpsite. It is two</w:t>
      </w:r>
      <w:r>
        <w:rPr>
          <w:rFonts w:ascii="Times New Roman" w:eastAsia="Batang" w:hAnsi="Times New Roman" w:cs="Times New Roman"/>
          <w:sz w:val="24"/>
          <w:szCs w:val="24"/>
        </w:rPr>
        <w:t xml:space="preserve"> and a half</w:t>
      </w:r>
      <w:r w:rsidRPr="005479A9">
        <w:rPr>
          <w:rFonts w:ascii="Times New Roman" w:eastAsia="Batang" w:hAnsi="Times New Roman" w:cs="Times New Roman"/>
          <w:sz w:val="24"/>
          <w:szCs w:val="24"/>
        </w:rPr>
        <w:t xml:space="preserve"> (2.5) kilometers ride from the town proper. The controlled dumpsite was established in the year 1993. It is currently accommodating 318 m</w:t>
      </w:r>
      <w:r w:rsidRPr="005479A9">
        <w:rPr>
          <w:rFonts w:ascii="Times New Roman" w:eastAsia="Batang" w:hAnsi="Times New Roman" w:cs="Times New Roman"/>
          <w:sz w:val="24"/>
          <w:szCs w:val="24"/>
          <w:vertAlign w:val="superscript"/>
        </w:rPr>
        <w:t>3</w:t>
      </w:r>
      <w:r w:rsidRPr="005479A9">
        <w:rPr>
          <w:rFonts w:ascii="Times New Roman" w:eastAsia="Batang" w:hAnsi="Times New Roman" w:cs="Times New Roman"/>
          <w:sz w:val="24"/>
          <w:szCs w:val="24"/>
        </w:rPr>
        <w:t xml:space="preserve"> of municipal waste per week. It is enclosed with concrete perimeter fence and had been planted with mahogany seedlings at the backside. Recently, newly acquired adjacent land was fenced with barb wire and planted with forest trees.</w:t>
      </w:r>
    </w:p>
    <w:p w:rsidR="00D174D2" w:rsidRPr="00501A93" w:rsidRDefault="00D174D2" w:rsidP="00D174D2">
      <w:pPr>
        <w:pStyle w:val="ListParagraph"/>
        <w:spacing w:after="0" w:line="360" w:lineRule="auto"/>
        <w:ind w:left="1440"/>
        <w:jc w:val="both"/>
        <w:rPr>
          <w:rFonts w:ascii="Times New Roman" w:eastAsia="Batang" w:hAnsi="Times New Roman" w:cs="Times New Roman"/>
          <w:sz w:val="24"/>
          <w:szCs w:val="24"/>
        </w:rPr>
      </w:pPr>
    </w:p>
    <w:p w:rsidR="00D174D2" w:rsidRPr="005479A9" w:rsidRDefault="00D174D2" w:rsidP="00D174D2">
      <w:pPr>
        <w:pStyle w:val="ListParagraph"/>
        <w:spacing w:line="360" w:lineRule="auto"/>
        <w:ind w:left="1440"/>
        <w:jc w:val="both"/>
        <w:rPr>
          <w:rFonts w:ascii="Times New Roman" w:eastAsia="Batang" w:hAnsi="Times New Roman" w:cs="Times New Roman"/>
          <w:b/>
          <w:sz w:val="24"/>
          <w:szCs w:val="24"/>
        </w:rPr>
      </w:pPr>
      <w:r w:rsidRPr="005479A9">
        <w:rPr>
          <w:rFonts w:ascii="Times New Roman" w:eastAsia="Batang" w:hAnsi="Times New Roman" w:cs="Times New Roman"/>
          <w:b/>
          <w:sz w:val="24"/>
          <w:szCs w:val="24"/>
        </w:rPr>
        <w:t>Special Wastes</w:t>
      </w:r>
    </w:p>
    <w:p w:rsidR="00D174D2" w:rsidRPr="00501A93" w:rsidRDefault="00D174D2" w:rsidP="00D174D2">
      <w:pPr>
        <w:spacing w:line="360" w:lineRule="auto"/>
        <w:ind w:left="1440"/>
        <w:jc w:val="both"/>
        <w:rPr>
          <w:rFonts w:ascii="Times New Roman" w:eastAsia="Batang" w:hAnsi="Times New Roman" w:cs="Times New Roman"/>
          <w:sz w:val="24"/>
          <w:szCs w:val="24"/>
        </w:rPr>
      </w:pPr>
      <w:r w:rsidRPr="00501A93">
        <w:rPr>
          <w:rFonts w:ascii="Times New Roman" w:eastAsia="Batang" w:hAnsi="Times New Roman" w:cs="Times New Roman"/>
          <w:sz w:val="24"/>
          <w:szCs w:val="24"/>
        </w:rPr>
        <w:t xml:space="preserve">In the Rural Health Unit, hazardous wastes were filled in the septic tank which is also located in the RHU Compound. Other clinics are suspected dumping their medical waste together with the regular waste of commercial establishments. Containers of chemicals such as plastic bottles are also sold with other plastic </w:t>
      </w:r>
      <w:r w:rsidRPr="00501A93">
        <w:rPr>
          <w:rFonts w:ascii="Times New Roman" w:eastAsia="Batang" w:hAnsi="Times New Roman" w:cs="Times New Roman"/>
          <w:sz w:val="24"/>
          <w:szCs w:val="24"/>
        </w:rPr>
        <w:lastRenderedPageBreak/>
        <w:t>recyclables. Other non-hazardous wasted of the Rural Health Unit were also collected by the municipal dump truck.</w:t>
      </w:r>
    </w:p>
    <w:p w:rsidR="00D174D2" w:rsidRPr="005479A9" w:rsidRDefault="00D174D2" w:rsidP="00D174D2">
      <w:pPr>
        <w:spacing w:after="0" w:line="240" w:lineRule="auto"/>
        <w:ind w:left="1440" w:firstLine="720"/>
        <w:contextualSpacing/>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Table 36</w:t>
      </w:r>
      <w:r w:rsidRPr="005479A9">
        <w:rPr>
          <w:rFonts w:ascii="Times New Roman" w:eastAsia="Batang" w:hAnsi="Times New Roman" w:cs="Times New Roman"/>
          <w:b/>
          <w:color w:val="000000" w:themeColor="text1"/>
          <w:sz w:val="24"/>
          <w:szCs w:val="24"/>
        </w:rPr>
        <w:t>: Waste Generation</w:t>
      </w:r>
    </w:p>
    <w:tbl>
      <w:tblPr>
        <w:tblStyle w:val="TableGrid"/>
        <w:tblW w:w="7864" w:type="dxa"/>
        <w:tblInd w:w="1818" w:type="dxa"/>
        <w:tblLook w:val="04A0" w:firstRow="1" w:lastRow="0" w:firstColumn="1" w:lastColumn="0" w:noHBand="0" w:noVBand="1"/>
      </w:tblPr>
      <w:tblGrid>
        <w:gridCol w:w="696"/>
        <w:gridCol w:w="1257"/>
        <w:gridCol w:w="1485"/>
        <w:gridCol w:w="1260"/>
        <w:gridCol w:w="1710"/>
        <w:gridCol w:w="1456"/>
      </w:tblGrid>
      <w:tr w:rsidR="00D174D2" w:rsidRPr="005479A9" w:rsidTr="00DB1919">
        <w:tc>
          <w:tcPr>
            <w:tcW w:w="0" w:type="auto"/>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Year</w:t>
            </w:r>
          </w:p>
        </w:tc>
        <w:tc>
          <w:tcPr>
            <w:tcW w:w="1257"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Projected Population</w:t>
            </w:r>
          </w:p>
        </w:tc>
        <w:tc>
          <w:tcPr>
            <w:tcW w:w="1485"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 xml:space="preserve">Waste Generation </w:t>
            </w:r>
          </w:p>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 .5kg/ person/ day</w:t>
            </w:r>
          </w:p>
        </w:tc>
        <w:tc>
          <w:tcPr>
            <w:tcW w:w="126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No. of days/year</w:t>
            </w:r>
          </w:p>
        </w:tc>
        <w:tc>
          <w:tcPr>
            <w:tcW w:w="171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Total Waste Generated (kg/year)</w:t>
            </w:r>
          </w:p>
        </w:tc>
        <w:tc>
          <w:tcPr>
            <w:tcW w:w="1456"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Land Area Requirement</w:t>
            </w:r>
          </w:p>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(Has)</w:t>
            </w:r>
          </w:p>
        </w:tc>
      </w:tr>
      <w:tr w:rsidR="00D174D2" w:rsidRPr="005479A9" w:rsidTr="00DB1919">
        <w:trPr>
          <w:trHeight w:val="432"/>
        </w:trPr>
        <w:tc>
          <w:tcPr>
            <w:tcW w:w="0" w:type="auto"/>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2016</w:t>
            </w:r>
          </w:p>
        </w:tc>
        <w:tc>
          <w:tcPr>
            <w:tcW w:w="1257"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107,883</w:t>
            </w:r>
          </w:p>
        </w:tc>
        <w:tc>
          <w:tcPr>
            <w:tcW w:w="1485"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53,942</w:t>
            </w:r>
          </w:p>
        </w:tc>
        <w:tc>
          <w:tcPr>
            <w:tcW w:w="126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365</w:t>
            </w:r>
          </w:p>
        </w:tc>
        <w:tc>
          <w:tcPr>
            <w:tcW w:w="171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19,688,726</w:t>
            </w:r>
          </w:p>
        </w:tc>
        <w:tc>
          <w:tcPr>
            <w:tcW w:w="1456"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5.97</w:t>
            </w:r>
          </w:p>
        </w:tc>
      </w:tr>
      <w:tr w:rsidR="00D174D2" w:rsidRPr="005479A9" w:rsidTr="00DB1919">
        <w:trPr>
          <w:trHeight w:val="432"/>
        </w:trPr>
        <w:tc>
          <w:tcPr>
            <w:tcW w:w="0" w:type="auto"/>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2017</w:t>
            </w:r>
          </w:p>
        </w:tc>
        <w:tc>
          <w:tcPr>
            <w:tcW w:w="1257"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109,459</w:t>
            </w:r>
          </w:p>
        </w:tc>
        <w:tc>
          <w:tcPr>
            <w:tcW w:w="1485"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54,729</w:t>
            </w:r>
          </w:p>
        </w:tc>
        <w:tc>
          <w:tcPr>
            <w:tcW w:w="126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365</w:t>
            </w:r>
          </w:p>
        </w:tc>
        <w:tc>
          <w:tcPr>
            <w:tcW w:w="171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19,976,182</w:t>
            </w:r>
          </w:p>
        </w:tc>
        <w:tc>
          <w:tcPr>
            <w:tcW w:w="1456"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6.05</w:t>
            </w:r>
          </w:p>
        </w:tc>
      </w:tr>
      <w:tr w:rsidR="00D174D2" w:rsidRPr="005479A9" w:rsidTr="00DB1919">
        <w:trPr>
          <w:trHeight w:val="432"/>
        </w:trPr>
        <w:tc>
          <w:tcPr>
            <w:tcW w:w="0" w:type="auto"/>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2018</w:t>
            </w:r>
          </w:p>
        </w:tc>
        <w:tc>
          <w:tcPr>
            <w:tcW w:w="1257"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111,057</w:t>
            </w:r>
          </w:p>
        </w:tc>
        <w:tc>
          <w:tcPr>
            <w:tcW w:w="1485"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55,528</w:t>
            </w:r>
          </w:p>
        </w:tc>
        <w:tc>
          <w:tcPr>
            <w:tcW w:w="126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365</w:t>
            </w:r>
          </w:p>
        </w:tc>
        <w:tc>
          <w:tcPr>
            <w:tcW w:w="171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20,267,834</w:t>
            </w:r>
          </w:p>
        </w:tc>
        <w:tc>
          <w:tcPr>
            <w:tcW w:w="1456"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6.14</w:t>
            </w:r>
          </w:p>
        </w:tc>
      </w:tr>
      <w:tr w:rsidR="00D174D2" w:rsidRPr="005479A9" w:rsidTr="00DB1919">
        <w:trPr>
          <w:trHeight w:val="432"/>
        </w:trPr>
        <w:tc>
          <w:tcPr>
            <w:tcW w:w="0" w:type="auto"/>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2019</w:t>
            </w:r>
          </w:p>
        </w:tc>
        <w:tc>
          <w:tcPr>
            <w:tcW w:w="1257"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112,678</w:t>
            </w:r>
          </w:p>
        </w:tc>
        <w:tc>
          <w:tcPr>
            <w:tcW w:w="1485"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56,339</w:t>
            </w:r>
          </w:p>
        </w:tc>
        <w:tc>
          <w:tcPr>
            <w:tcW w:w="126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365</w:t>
            </w:r>
          </w:p>
        </w:tc>
        <w:tc>
          <w:tcPr>
            <w:tcW w:w="171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20,563,744</w:t>
            </w:r>
          </w:p>
        </w:tc>
        <w:tc>
          <w:tcPr>
            <w:tcW w:w="1456"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6.23</w:t>
            </w:r>
          </w:p>
        </w:tc>
      </w:tr>
      <w:tr w:rsidR="00D174D2" w:rsidRPr="005479A9" w:rsidTr="00DB1919">
        <w:trPr>
          <w:trHeight w:val="432"/>
        </w:trPr>
        <w:tc>
          <w:tcPr>
            <w:tcW w:w="0" w:type="auto"/>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2020</w:t>
            </w:r>
          </w:p>
        </w:tc>
        <w:tc>
          <w:tcPr>
            <w:tcW w:w="1257"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114,323</w:t>
            </w:r>
          </w:p>
        </w:tc>
        <w:tc>
          <w:tcPr>
            <w:tcW w:w="1485"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57,162</w:t>
            </w:r>
          </w:p>
        </w:tc>
        <w:tc>
          <w:tcPr>
            <w:tcW w:w="126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365</w:t>
            </w:r>
          </w:p>
        </w:tc>
        <w:tc>
          <w:tcPr>
            <w:tcW w:w="171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20,863,975</w:t>
            </w:r>
          </w:p>
        </w:tc>
        <w:tc>
          <w:tcPr>
            <w:tcW w:w="1456"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6.32</w:t>
            </w:r>
          </w:p>
        </w:tc>
      </w:tr>
      <w:tr w:rsidR="00D174D2" w:rsidRPr="005479A9" w:rsidTr="00DB1919">
        <w:trPr>
          <w:trHeight w:val="432"/>
        </w:trPr>
        <w:tc>
          <w:tcPr>
            <w:tcW w:w="0" w:type="auto"/>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2021</w:t>
            </w:r>
          </w:p>
        </w:tc>
        <w:tc>
          <w:tcPr>
            <w:tcW w:w="1257"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115,992</w:t>
            </w:r>
          </w:p>
        </w:tc>
        <w:tc>
          <w:tcPr>
            <w:tcW w:w="1485"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57,946</w:t>
            </w:r>
          </w:p>
        </w:tc>
        <w:tc>
          <w:tcPr>
            <w:tcW w:w="126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365</w:t>
            </w:r>
          </w:p>
        </w:tc>
        <w:tc>
          <w:tcPr>
            <w:tcW w:w="171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21,168,589</w:t>
            </w:r>
          </w:p>
        </w:tc>
        <w:tc>
          <w:tcPr>
            <w:tcW w:w="1456"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6.41</w:t>
            </w:r>
          </w:p>
        </w:tc>
      </w:tr>
      <w:tr w:rsidR="00D174D2" w:rsidRPr="005479A9" w:rsidTr="00DB1919">
        <w:trPr>
          <w:trHeight w:val="432"/>
        </w:trPr>
        <w:tc>
          <w:tcPr>
            <w:tcW w:w="0" w:type="auto"/>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2022</w:t>
            </w:r>
          </w:p>
        </w:tc>
        <w:tc>
          <w:tcPr>
            <w:tcW w:w="1257"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117,686</w:t>
            </w:r>
          </w:p>
        </w:tc>
        <w:tc>
          <w:tcPr>
            <w:tcW w:w="1485"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58,843</w:t>
            </w:r>
          </w:p>
        </w:tc>
        <w:tc>
          <w:tcPr>
            <w:tcW w:w="126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365</w:t>
            </w:r>
          </w:p>
        </w:tc>
        <w:tc>
          <w:tcPr>
            <w:tcW w:w="171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21,477,651</w:t>
            </w:r>
          </w:p>
        </w:tc>
        <w:tc>
          <w:tcPr>
            <w:tcW w:w="1456"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6.51</w:t>
            </w:r>
          </w:p>
        </w:tc>
      </w:tr>
      <w:tr w:rsidR="00D174D2" w:rsidRPr="005479A9" w:rsidTr="00DB1919">
        <w:trPr>
          <w:trHeight w:val="432"/>
        </w:trPr>
        <w:tc>
          <w:tcPr>
            <w:tcW w:w="0" w:type="auto"/>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2023</w:t>
            </w:r>
          </w:p>
        </w:tc>
        <w:tc>
          <w:tcPr>
            <w:tcW w:w="1257"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119,404</w:t>
            </w:r>
          </w:p>
        </w:tc>
        <w:tc>
          <w:tcPr>
            <w:tcW w:w="1485"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59,702</w:t>
            </w:r>
          </w:p>
        </w:tc>
        <w:tc>
          <w:tcPr>
            <w:tcW w:w="126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365</w:t>
            </w:r>
          </w:p>
        </w:tc>
        <w:tc>
          <w:tcPr>
            <w:tcW w:w="171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21,791,224</w:t>
            </w:r>
          </w:p>
        </w:tc>
        <w:tc>
          <w:tcPr>
            <w:tcW w:w="1456"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6.60</w:t>
            </w:r>
          </w:p>
        </w:tc>
      </w:tr>
      <w:tr w:rsidR="00D174D2" w:rsidRPr="005479A9" w:rsidTr="00DB1919">
        <w:trPr>
          <w:trHeight w:val="432"/>
        </w:trPr>
        <w:tc>
          <w:tcPr>
            <w:tcW w:w="0" w:type="auto"/>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2024</w:t>
            </w:r>
          </w:p>
        </w:tc>
        <w:tc>
          <w:tcPr>
            <w:tcW w:w="1257"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121,147</w:t>
            </w:r>
          </w:p>
        </w:tc>
        <w:tc>
          <w:tcPr>
            <w:tcW w:w="1485"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60,574</w:t>
            </w:r>
          </w:p>
        </w:tc>
        <w:tc>
          <w:tcPr>
            <w:tcW w:w="126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365</w:t>
            </w:r>
          </w:p>
        </w:tc>
        <w:tc>
          <w:tcPr>
            <w:tcW w:w="171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22,109,376</w:t>
            </w:r>
          </w:p>
        </w:tc>
        <w:tc>
          <w:tcPr>
            <w:tcW w:w="1456"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6.70</w:t>
            </w:r>
          </w:p>
        </w:tc>
      </w:tr>
      <w:tr w:rsidR="00D174D2" w:rsidRPr="005479A9" w:rsidTr="00DB1919">
        <w:trPr>
          <w:trHeight w:val="432"/>
        </w:trPr>
        <w:tc>
          <w:tcPr>
            <w:tcW w:w="0" w:type="auto"/>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2025</w:t>
            </w:r>
          </w:p>
        </w:tc>
        <w:tc>
          <w:tcPr>
            <w:tcW w:w="1257"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122,916</w:t>
            </w:r>
          </w:p>
        </w:tc>
        <w:tc>
          <w:tcPr>
            <w:tcW w:w="1485"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61,458</w:t>
            </w:r>
          </w:p>
        </w:tc>
        <w:tc>
          <w:tcPr>
            <w:tcW w:w="126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365</w:t>
            </w:r>
          </w:p>
        </w:tc>
        <w:tc>
          <w:tcPr>
            <w:tcW w:w="171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22,432,173</w:t>
            </w:r>
          </w:p>
        </w:tc>
        <w:tc>
          <w:tcPr>
            <w:tcW w:w="1456"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6.80</w:t>
            </w:r>
          </w:p>
        </w:tc>
      </w:tr>
      <w:tr w:rsidR="00D174D2" w:rsidRPr="005479A9" w:rsidTr="00DB1919">
        <w:trPr>
          <w:trHeight w:val="432"/>
        </w:trPr>
        <w:tc>
          <w:tcPr>
            <w:tcW w:w="0" w:type="auto"/>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2026</w:t>
            </w:r>
          </w:p>
        </w:tc>
        <w:tc>
          <w:tcPr>
            <w:tcW w:w="1257"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124,771</w:t>
            </w:r>
          </w:p>
        </w:tc>
        <w:tc>
          <w:tcPr>
            <w:tcW w:w="1485"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62,355</w:t>
            </w:r>
          </w:p>
        </w:tc>
        <w:tc>
          <w:tcPr>
            <w:tcW w:w="126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365</w:t>
            </w:r>
          </w:p>
        </w:tc>
        <w:tc>
          <w:tcPr>
            <w:tcW w:w="1710"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22,759,683</w:t>
            </w:r>
          </w:p>
        </w:tc>
        <w:tc>
          <w:tcPr>
            <w:tcW w:w="1456" w:type="dxa"/>
            <w:vAlign w:val="center"/>
          </w:tcPr>
          <w:p w:rsidR="00D174D2" w:rsidRPr="005479A9" w:rsidRDefault="00D174D2" w:rsidP="00DB1919">
            <w:pPr>
              <w:pStyle w:val="ListParagraph"/>
              <w:spacing w:after="0" w:line="240" w:lineRule="auto"/>
              <w:ind w:left="0"/>
              <w:jc w:val="center"/>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6.90</w:t>
            </w:r>
          </w:p>
        </w:tc>
      </w:tr>
    </w:tbl>
    <w:p w:rsidR="00D174D2" w:rsidRPr="005479A9" w:rsidRDefault="00D174D2" w:rsidP="00D174D2">
      <w:pPr>
        <w:pStyle w:val="ListParagraph"/>
        <w:spacing w:after="0" w:line="240" w:lineRule="auto"/>
        <w:ind w:left="1440"/>
        <w:rPr>
          <w:rFonts w:ascii="Times New Roman" w:eastAsia="Batang" w:hAnsi="Times New Roman" w:cs="Times New Roman"/>
          <w:b/>
          <w:color w:val="000000" w:themeColor="text1"/>
          <w:sz w:val="24"/>
          <w:szCs w:val="24"/>
        </w:rPr>
      </w:pPr>
    </w:p>
    <w:p w:rsidR="00D174D2" w:rsidRPr="005479A9" w:rsidRDefault="00D174D2" w:rsidP="00D174D2">
      <w:pPr>
        <w:pStyle w:val="ListParagraph"/>
        <w:spacing w:after="0" w:line="360" w:lineRule="auto"/>
        <w:ind w:left="1440"/>
        <w:jc w:val="both"/>
        <w:rPr>
          <w:rFonts w:ascii="Times New Roman" w:eastAsia="Batang" w:hAnsi="Times New Roman" w:cs="Times New Roman"/>
          <w:color w:val="000000" w:themeColor="text1"/>
          <w:sz w:val="24"/>
          <w:szCs w:val="24"/>
        </w:rPr>
      </w:pPr>
      <w:proofErr w:type="gramStart"/>
      <w:r w:rsidRPr="005479A9">
        <w:rPr>
          <w:rFonts w:ascii="Times New Roman" w:eastAsia="Batang" w:hAnsi="Times New Roman" w:cs="Times New Roman"/>
          <w:color w:val="000000" w:themeColor="text1"/>
          <w:sz w:val="24"/>
          <w:szCs w:val="24"/>
        </w:rPr>
        <w:t>Using the waste density standard given by the Department of Environment and Natural Resources of 330 kilogram per cubic meter and a landfill depth of 10 meters, the land requirement for sanitary landfill computed above.</w:t>
      </w:r>
      <w:proofErr w:type="gramEnd"/>
      <w:r w:rsidRPr="005479A9">
        <w:rPr>
          <w:rFonts w:ascii="Times New Roman" w:eastAsia="Batang" w:hAnsi="Times New Roman" w:cs="Times New Roman"/>
          <w:color w:val="000000" w:themeColor="text1"/>
          <w:sz w:val="24"/>
          <w:szCs w:val="24"/>
        </w:rPr>
        <w:t xml:space="preserve"> However, the total land requirement needs to be increased by 50% to allow for daily cover, roads, receiving areas, fencing and other amenities.  It is projected that by the end of the planning period CY 2026 is 6.90 hectares</w:t>
      </w:r>
    </w:p>
    <w:p w:rsidR="00D174D2" w:rsidRPr="005479A9" w:rsidRDefault="00D174D2" w:rsidP="00D174D2">
      <w:pPr>
        <w:pStyle w:val="ListParagraph"/>
        <w:spacing w:after="0" w:line="240" w:lineRule="auto"/>
        <w:ind w:left="1440"/>
        <w:rPr>
          <w:rFonts w:ascii="Times New Roman" w:eastAsia="Batang" w:hAnsi="Times New Roman" w:cs="Times New Roman"/>
          <w:b/>
          <w:sz w:val="24"/>
          <w:szCs w:val="24"/>
        </w:rPr>
      </w:pPr>
    </w:p>
    <w:p w:rsidR="00D174D2" w:rsidRPr="005479A9" w:rsidRDefault="00D174D2" w:rsidP="00D174D2">
      <w:pPr>
        <w:pStyle w:val="ListParagraph"/>
        <w:spacing w:after="0" w:line="240" w:lineRule="auto"/>
        <w:ind w:left="1440"/>
        <w:rPr>
          <w:rFonts w:ascii="Times New Roman" w:eastAsia="Batang" w:hAnsi="Times New Roman" w:cs="Times New Roman"/>
          <w:b/>
          <w:sz w:val="24"/>
          <w:szCs w:val="24"/>
        </w:rPr>
      </w:pPr>
      <w:r w:rsidRPr="005479A9">
        <w:rPr>
          <w:rFonts w:ascii="Times New Roman" w:eastAsia="Batang" w:hAnsi="Times New Roman" w:cs="Times New Roman"/>
          <w:b/>
          <w:sz w:val="24"/>
          <w:szCs w:val="24"/>
        </w:rPr>
        <w:t>Processing Facilities</w:t>
      </w:r>
    </w:p>
    <w:p w:rsidR="00D174D2" w:rsidRPr="005479A9" w:rsidRDefault="00D174D2" w:rsidP="00D174D2">
      <w:pPr>
        <w:pStyle w:val="ListParagraph"/>
        <w:spacing w:after="0" w:line="240" w:lineRule="auto"/>
        <w:ind w:left="1440"/>
        <w:rPr>
          <w:rFonts w:ascii="Times New Roman" w:eastAsia="Batang" w:hAnsi="Times New Roman" w:cs="Times New Roman"/>
          <w:sz w:val="24"/>
          <w:szCs w:val="24"/>
        </w:rPr>
      </w:pPr>
    </w:p>
    <w:p w:rsidR="00D174D2" w:rsidRPr="005479A9" w:rsidRDefault="00D174D2" w:rsidP="00D174D2">
      <w:pPr>
        <w:pStyle w:val="ListParagraph"/>
        <w:spacing w:after="0" w:line="360" w:lineRule="auto"/>
        <w:ind w:left="1440"/>
        <w:jc w:val="both"/>
        <w:rPr>
          <w:rFonts w:ascii="Times New Roman" w:eastAsia="Batang" w:hAnsi="Times New Roman" w:cs="Times New Roman"/>
          <w:sz w:val="24"/>
          <w:szCs w:val="24"/>
        </w:rPr>
      </w:pPr>
      <w:r w:rsidRPr="005479A9">
        <w:rPr>
          <w:rFonts w:ascii="Times New Roman" w:eastAsia="Batang" w:hAnsi="Times New Roman" w:cs="Times New Roman"/>
          <w:sz w:val="24"/>
          <w:szCs w:val="24"/>
        </w:rPr>
        <w:t xml:space="preserve">The Solid Waste Management Center or Municipal Material Recovery Facility located at Barangay </w:t>
      </w:r>
      <w:proofErr w:type="spellStart"/>
      <w:r w:rsidRPr="005479A9">
        <w:rPr>
          <w:rFonts w:ascii="Times New Roman" w:eastAsia="Batang" w:hAnsi="Times New Roman" w:cs="Times New Roman"/>
          <w:sz w:val="24"/>
          <w:szCs w:val="24"/>
        </w:rPr>
        <w:t>Guilig</w:t>
      </w:r>
      <w:proofErr w:type="spellEnd"/>
      <w:r w:rsidRPr="005479A9">
        <w:rPr>
          <w:rFonts w:ascii="Times New Roman" w:eastAsia="Batang" w:hAnsi="Times New Roman" w:cs="Times New Roman"/>
          <w:sz w:val="24"/>
          <w:szCs w:val="24"/>
        </w:rPr>
        <w:t xml:space="preserve"> with a total land area of 1,548 sq. meters has continued with its composting activities using vermin worms and mechanical hammer mill or shredder. The biodegradable materials coming from the public market mixed with animal manure coming from the adjacent Municipal Slaughterhouse are being decomposed. Recycling enclosures were also constructed for plastics, metals/ tin cans, paper/ cardboards and bottles.</w:t>
      </w:r>
    </w:p>
    <w:p w:rsidR="00D174D2" w:rsidRDefault="00D174D2" w:rsidP="00D174D2">
      <w:pPr>
        <w:pStyle w:val="ListParagraph"/>
        <w:spacing w:before="240" w:line="360" w:lineRule="auto"/>
        <w:ind w:left="1440"/>
        <w:jc w:val="both"/>
        <w:rPr>
          <w:rFonts w:ascii="Times New Roman" w:eastAsia="Batang" w:hAnsi="Times New Roman" w:cs="Times New Roman"/>
          <w:sz w:val="24"/>
          <w:szCs w:val="24"/>
        </w:rPr>
      </w:pPr>
      <w:r w:rsidRPr="005479A9">
        <w:rPr>
          <w:rFonts w:ascii="Times New Roman" w:eastAsia="Batang" w:hAnsi="Times New Roman" w:cs="Times New Roman"/>
          <w:sz w:val="24"/>
          <w:szCs w:val="24"/>
        </w:rPr>
        <w:t xml:space="preserve">Recently, there are only two barangays which provided their own Material Recovery Facility (MRF) these are barangay </w:t>
      </w:r>
      <w:proofErr w:type="spellStart"/>
      <w:r w:rsidRPr="005479A9">
        <w:rPr>
          <w:rFonts w:ascii="Times New Roman" w:eastAsia="Batang" w:hAnsi="Times New Roman" w:cs="Times New Roman"/>
          <w:sz w:val="24"/>
          <w:szCs w:val="24"/>
        </w:rPr>
        <w:t>Malabago</w:t>
      </w:r>
      <w:proofErr w:type="spellEnd"/>
      <w:r w:rsidRPr="005479A9">
        <w:rPr>
          <w:rFonts w:ascii="Times New Roman" w:eastAsia="Batang" w:hAnsi="Times New Roman" w:cs="Times New Roman"/>
          <w:sz w:val="24"/>
          <w:szCs w:val="24"/>
        </w:rPr>
        <w:t xml:space="preserve"> and </w:t>
      </w:r>
      <w:proofErr w:type="spellStart"/>
      <w:r w:rsidRPr="005479A9">
        <w:rPr>
          <w:rFonts w:ascii="Times New Roman" w:eastAsia="Batang" w:hAnsi="Times New Roman" w:cs="Times New Roman"/>
          <w:sz w:val="24"/>
          <w:szCs w:val="24"/>
        </w:rPr>
        <w:t>Anolid</w:t>
      </w:r>
      <w:proofErr w:type="spellEnd"/>
      <w:r w:rsidRPr="005479A9">
        <w:rPr>
          <w:rFonts w:ascii="Times New Roman" w:eastAsia="Batang" w:hAnsi="Times New Roman" w:cs="Times New Roman"/>
          <w:sz w:val="24"/>
          <w:szCs w:val="24"/>
        </w:rPr>
        <w:t>. Some of the barangays are still advocate a disposal and compost pit in every household especially to rural areas.</w:t>
      </w:r>
    </w:p>
    <w:p w:rsidR="00D174D2" w:rsidRPr="00B670AD" w:rsidRDefault="00D174D2" w:rsidP="00D174D2">
      <w:pPr>
        <w:pStyle w:val="ListParagraph"/>
        <w:spacing w:before="240" w:line="360" w:lineRule="auto"/>
        <w:ind w:left="1440"/>
        <w:jc w:val="both"/>
        <w:rPr>
          <w:rFonts w:ascii="Times New Roman" w:eastAsia="Batang" w:hAnsi="Times New Roman" w:cs="Times New Roman"/>
          <w:sz w:val="24"/>
          <w:szCs w:val="24"/>
        </w:rPr>
      </w:pPr>
    </w:p>
    <w:p w:rsidR="00D174D2" w:rsidRPr="00B670AD" w:rsidRDefault="00D174D2" w:rsidP="00D174D2">
      <w:pPr>
        <w:pStyle w:val="ListParagraph"/>
        <w:spacing w:before="240" w:line="360" w:lineRule="auto"/>
        <w:ind w:left="1440"/>
        <w:jc w:val="both"/>
        <w:rPr>
          <w:rFonts w:ascii="Times New Roman" w:eastAsia="Batang" w:hAnsi="Times New Roman" w:cs="Times New Roman"/>
          <w:i/>
          <w:sz w:val="24"/>
          <w:szCs w:val="24"/>
        </w:rPr>
      </w:pPr>
      <w:r w:rsidRPr="00B670AD">
        <w:rPr>
          <w:rFonts w:ascii="Times New Roman" w:eastAsia="Batang" w:hAnsi="Times New Roman" w:cs="Times New Roman"/>
          <w:b/>
          <w:i/>
          <w:sz w:val="24"/>
          <w:szCs w:val="24"/>
        </w:rPr>
        <w:lastRenderedPageBreak/>
        <w:t>Social and Environmental Aspects</w:t>
      </w:r>
    </w:p>
    <w:p w:rsidR="00D174D2" w:rsidRPr="00B670AD" w:rsidRDefault="00D174D2" w:rsidP="00D174D2">
      <w:pPr>
        <w:spacing w:after="0" w:line="360" w:lineRule="auto"/>
        <w:ind w:left="1080" w:firstLine="360"/>
        <w:jc w:val="both"/>
        <w:rPr>
          <w:rFonts w:ascii="Times New Roman" w:eastAsia="Batang" w:hAnsi="Times New Roman" w:cs="Times New Roman"/>
          <w:b/>
          <w:sz w:val="24"/>
          <w:szCs w:val="24"/>
        </w:rPr>
      </w:pPr>
      <w:r w:rsidRPr="00B670AD">
        <w:rPr>
          <w:rFonts w:ascii="Times New Roman" w:eastAsia="Batang" w:hAnsi="Times New Roman" w:cs="Times New Roman"/>
          <w:b/>
          <w:sz w:val="24"/>
          <w:szCs w:val="24"/>
        </w:rPr>
        <w:t>Social Aspects</w:t>
      </w:r>
    </w:p>
    <w:p w:rsidR="00D174D2" w:rsidRDefault="00D174D2" w:rsidP="00D174D2">
      <w:pPr>
        <w:pStyle w:val="ListParagraph"/>
        <w:spacing w:before="240" w:line="360" w:lineRule="auto"/>
        <w:ind w:left="1440"/>
        <w:jc w:val="both"/>
        <w:rPr>
          <w:rFonts w:ascii="Times New Roman" w:eastAsia="Batang" w:hAnsi="Times New Roman" w:cs="Times New Roman"/>
          <w:sz w:val="24"/>
          <w:szCs w:val="24"/>
        </w:rPr>
      </w:pPr>
      <w:r>
        <w:rPr>
          <w:rFonts w:ascii="Times New Roman" w:eastAsia="Batang" w:hAnsi="Times New Roman" w:cs="Times New Roman"/>
          <w:sz w:val="24"/>
          <w:szCs w:val="24"/>
        </w:rPr>
        <w:t>With proper social marketing, the public must understand that the problem on solid waste is a public health concern. Proper waste disposal must be promoted as a habitual activity in order to prevent bulky problem on solid waste. It must be inculcated upon us citizens, that our waste is our own responsibility. Perhaps the people may address such problems and agree that the implementation of Ecological Solid Waste Management is the answer. The people must have the sense of ownership on the place, the problem, and the solution/ implementation of Ecological Solid Waste Management Program. People affected by the implementation such as the scavengers who make a living in gathering of recyclable items at the dumpsite can still be part of the project. Organized by the LGU, these scavengers can pick recyclables at specific area before final disposal at the transport area. In the process, they can also have other livelihood projects or endeavors which may or may not be directly related to solid waste management.</w:t>
      </w:r>
    </w:p>
    <w:p w:rsidR="00CB1C2B" w:rsidRDefault="00CB1C2B" w:rsidP="00D174D2">
      <w:pPr>
        <w:spacing w:line="360" w:lineRule="auto"/>
        <w:ind w:left="720" w:firstLine="720"/>
        <w:jc w:val="both"/>
        <w:rPr>
          <w:rFonts w:ascii="Times New Roman" w:hAnsi="Times New Roman" w:cs="Times New Roman"/>
          <w:b/>
          <w:sz w:val="24"/>
          <w:szCs w:val="24"/>
        </w:rPr>
      </w:pPr>
    </w:p>
    <w:p w:rsidR="00D174D2" w:rsidRPr="00B670AD" w:rsidRDefault="00D174D2" w:rsidP="00D174D2">
      <w:pPr>
        <w:spacing w:line="360" w:lineRule="auto"/>
        <w:ind w:left="720" w:firstLine="720"/>
        <w:jc w:val="both"/>
        <w:rPr>
          <w:rFonts w:ascii="Times New Roman" w:hAnsi="Times New Roman" w:cs="Times New Roman"/>
          <w:b/>
          <w:sz w:val="24"/>
          <w:szCs w:val="24"/>
        </w:rPr>
      </w:pPr>
      <w:r w:rsidRPr="00B670AD">
        <w:rPr>
          <w:rFonts w:ascii="Times New Roman" w:hAnsi="Times New Roman" w:cs="Times New Roman"/>
          <w:b/>
          <w:sz w:val="24"/>
          <w:szCs w:val="24"/>
        </w:rPr>
        <w:t>Environmental Aspects</w:t>
      </w:r>
    </w:p>
    <w:p w:rsidR="00D174D2" w:rsidRPr="005B0745" w:rsidRDefault="000333C4" w:rsidP="00D174D2">
      <w:pPr>
        <w:spacing w:after="0" w:line="360" w:lineRule="auto"/>
        <w:ind w:left="1440"/>
        <w:jc w:val="both"/>
        <w:rPr>
          <w:rFonts w:ascii="Times New Roman" w:hAnsi="Times New Roman" w:cs="Times New Roman"/>
          <w:sz w:val="24"/>
          <w:szCs w:val="24"/>
        </w:rPr>
      </w:pPr>
      <w:r>
        <w:rPr>
          <w:rFonts w:ascii="Arial Narrow" w:hAnsi="Arial Narrow"/>
          <w:b/>
          <w:i/>
          <w:noProof/>
        </w:rPr>
        <w:pict>
          <v:group id="_x0000_s1083" editas="canvas" style="position:absolute;left:0;text-align:left;margin-left:62.9pt;margin-top:283.4pt;width:6in;height:342pt;z-index:-251660800" coordorigin="2527,9750" coordsize="12000,977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4" type="#_x0000_t75" style="position:absolute;left:2527;top:9750;width:12000;height:9771"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85" type="#_x0000_t202" style="position:absolute;left:2527;top:9750;width:12000;height:700" filled="f" fillcolor="#ffc" stroked="f" strokeweight="1.5pt">
              <v:textbox style="mso-next-textbox:#_x0000_s1085" inset="4.32pt,2.16pt,4.32pt,2.16pt">
                <w:txbxContent>
                  <w:p w:rsidR="000333C4" w:rsidRPr="00420928" w:rsidRDefault="000333C4" w:rsidP="00D174D2">
                    <w:pPr>
                      <w:autoSpaceDE w:val="0"/>
                      <w:autoSpaceDN w:val="0"/>
                      <w:adjustRightInd w:val="0"/>
                      <w:jc w:val="center"/>
                      <w:rPr>
                        <w:b/>
                        <w:bCs/>
                        <w:color w:val="990000"/>
                        <w:sz w:val="34"/>
                        <w:szCs w:val="56"/>
                      </w:rPr>
                    </w:pPr>
                  </w:p>
                </w:txbxContent>
              </v:textbox>
            </v:shape>
          </v:group>
        </w:pict>
      </w:r>
      <w:r w:rsidR="00D174D2" w:rsidRPr="005B0745">
        <w:rPr>
          <w:rFonts w:ascii="Times New Roman" w:hAnsi="Times New Roman" w:cs="Times New Roman"/>
          <w:sz w:val="24"/>
          <w:szCs w:val="24"/>
        </w:rPr>
        <w:t xml:space="preserve">Initially, </w:t>
      </w:r>
      <w:proofErr w:type="spellStart"/>
      <w:r w:rsidR="00D174D2" w:rsidRPr="005B0745">
        <w:rPr>
          <w:rFonts w:ascii="Times New Roman" w:hAnsi="Times New Roman" w:cs="Times New Roman"/>
          <w:sz w:val="24"/>
          <w:szCs w:val="24"/>
        </w:rPr>
        <w:t>Mangaldan</w:t>
      </w:r>
      <w:proofErr w:type="spellEnd"/>
      <w:r w:rsidR="00D174D2" w:rsidRPr="005B0745">
        <w:rPr>
          <w:rFonts w:ascii="Times New Roman" w:hAnsi="Times New Roman" w:cs="Times New Roman"/>
          <w:sz w:val="24"/>
          <w:szCs w:val="24"/>
        </w:rPr>
        <w:t xml:space="preserve"> is an urban area. The municipality maintains environmentally sound settlements conducive for its population and continuous economic growth.  Implementation of the discussed plan strategies will contribute to preserve and protect the environment. If the implementation of the programs successfully put into action, massive open burning of solid waste shall be prevented due to small amount of solid waste residuals produce. There will be no flooding due to canals and rivers will flow</w:t>
      </w:r>
      <w:r w:rsidR="00D174D2">
        <w:rPr>
          <w:rFonts w:ascii="Times New Roman" w:hAnsi="Times New Roman" w:cs="Times New Roman"/>
          <w:sz w:val="24"/>
          <w:szCs w:val="24"/>
        </w:rPr>
        <w:t xml:space="preserve"> freely</w:t>
      </w:r>
      <w:r w:rsidR="00D174D2" w:rsidRPr="005B0745">
        <w:rPr>
          <w:rFonts w:ascii="Times New Roman" w:hAnsi="Times New Roman" w:cs="Times New Roman"/>
          <w:sz w:val="24"/>
          <w:szCs w:val="24"/>
        </w:rPr>
        <w:t xml:space="preserve"> because there are no plastics thrown anywhere. The organic fertilizer from the collected biodegradable waste will promote soil fertility and contributes a</w:t>
      </w:r>
      <w:r w:rsidR="00D174D2">
        <w:rPr>
          <w:rFonts w:ascii="Times New Roman" w:hAnsi="Times New Roman" w:cs="Times New Roman"/>
          <w:sz w:val="24"/>
          <w:szCs w:val="24"/>
        </w:rPr>
        <w:t xml:space="preserve"> low cost and effective farming. </w:t>
      </w:r>
      <w:r w:rsidR="00D174D2" w:rsidRPr="005B0745">
        <w:rPr>
          <w:rFonts w:ascii="Times New Roman" w:hAnsi="Times New Roman" w:cs="Times New Roman"/>
          <w:sz w:val="24"/>
          <w:szCs w:val="24"/>
        </w:rPr>
        <w:t xml:space="preserve">Environmental health is also ensured by maintaining cleanliness in the community, pollution control measures and ensuring sustainability of environment. Multi- partite environmental monitoring team can also be organized and institutionalized for environmental monitoring and impact mitigation of any environmental concern that may arise. </w:t>
      </w:r>
    </w:p>
    <w:p w:rsidR="00D174D2" w:rsidRPr="008E772C" w:rsidRDefault="00D174D2" w:rsidP="00D174D2">
      <w:pPr>
        <w:pStyle w:val="ListParagraph"/>
        <w:spacing w:after="0" w:line="360" w:lineRule="auto"/>
        <w:ind w:left="1440"/>
        <w:jc w:val="both"/>
        <w:rPr>
          <w:rFonts w:ascii="Times New Roman" w:eastAsia="Batang" w:hAnsi="Times New Roman" w:cs="Times New Roman"/>
          <w:sz w:val="24"/>
          <w:szCs w:val="24"/>
        </w:rPr>
      </w:pPr>
    </w:p>
    <w:p w:rsidR="006E6C8C" w:rsidRDefault="006E6C8C">
      <w:pPr>
        <w:spacing w:after="200" w:line="276" w:lineRule="auto"/>
        <w:rPr>
          <w:rFonts w:ascii="Times New Roman" w:eastAsia="Batang" w:hAnsi="Times New Roman" w:cs="Times New Roman"/>
          <w:b/>
          <w:sz w:val="24"/>
          <w:szCs w:val="24"/>
        </w:rPr>
      </w:pPr>
      <w:r>
        <w:rPr>
          <w:rFonts w:ascii="Times New Roman" w:eastAsia="Batang" w:hAnsi="Times New Roman" w:cs="Times New Roman"/>
          <w:b/>
          <w:sz w:val="24"/>
          <w:szCs w:val="24"/>
        </w:rPr>
        <w:br w:type="page"/>
      </w:r>
    </w:p>
    <w:p w:rsidR="00D174D2" w:rsidRDefault="00D174D2" w:rsidP="00D174D2">
      <w:pPr>
        <w:spacing w:after="200" w:line="276" w:lineRule="auto"/>
        <w:ind w:left="720" w:firstLine="720"/>
        <w:jc w:val="center"/>
        <w:rPr>
          <w:rFonts w:ascii="Times New Roman" w:eastAsia="Batang" w:hAnsi="Times New Roman" w:cs="Times New Roman"/>
          <w:b/>
          <w:sz w:val="24"/>
          <w:szCs w:val="24"/>
        </w:rPr>
      </w:pPr>
      <w:r>
        <w:rPr>
          <w:rFonts w:ascii="Times New Roman" w:eastAsia="Batang" w:hAnsi="Times New Roman" w:cs="Times New Roman"/>
          <w:b/>
          <w:sz w:val="24"/>
          <w:szCs w:val="24"/>
        </w:rPr>
        <w:lastRenderedPageBreak/>
        <w:t>Figure 7: SWM Framework</w:t>
      </w:r>
    </w:p>
    <w:p w:rsidR="00D174D2" w:rsidRDefault="000333C4" w:rsidP="00CB1C2B">
      <w:pPr>
        <w:spacing w:after="200" w:line="276" w:lineRule="auto"/>
        <w:ind w:left="720" w:firstLine="720"/>
        <w:jc w:val="center"/>
        <w:rPr>
          <w:rFonts w:ascii="Times New Roman" w:eastAsia="Batang" w:hAnsi="Times New Roman" w:cs="Times New Roman"/>
          <w:b/>
          <w:sz w:val="24"/>
          <w:szCs w:val="24"/>
        </w:rPr>
      </w:pPr>
      <w:r>
        <w:rPr>
          <w:rFonts w:ascii="Times New Roman" w:eastAsia="Batang" w:hAnsi="Times New Roman" w:cs="Times New Roman"/>
          <w:b/>
          <w:noProof/>
          <w:sz w:val="24"/>
          <w:szCs w:val="24"/>
        </w:rPr>
        <w:pict>
          <v:group id="_x0000_s1086" style="position:absolute;left:0;text-align:left;margin-left:76.85pt;margin-top:24pt;width:410.85pt;height:279.45pt;z-index:251656704" coordorigin="138,720" coordsize="5478,3216">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87" type="#_x0000_t34" style="position:absolute;left:138;top:1944;width:96;height:1200;rotation:180;flip:x y;v-text-anchor:middle" o:connectortype="elbow" adj="-31050,34992,31050" strokeweight="2.25pt">
              <v:stroke endarrow="block"/>
            </v:shape>
            <v:shape id="_x0000_s1088" type="#_x0000_t34" style="position:absolute;left:138;top:1944;width:96;height:1656;rotation:180;flip:x y;v-text-anchor:middle" o:connectortype="elbow" adj="-31050,25357,31050" strokeweight="2.25pt">
              <v:stroke endarrow="block"/>
            </v:shape>
            <v:group id="_x0000_s1089" style="position:absolute;left:138;top:720;width:5478;height:3216" coordorigin="138,720" coordsize="5478,3216">
              <v:shapetype id="_x0000_t32" coordsize="21600,21600" o:spt="32" o:oned="t" path="m,l21600,21600e" filled="f">
                <v:path arrowok="t" fillok="f" o:connecttype="none"/>
                <o:lock v:ext="edit" shapetype="t"/>
              </v:shapetype>
              <v:shape id="_x0000_s1090" type="#_x0000_t32" style="position:absolute;left:1206;top:1944;width:276;height:0;v-text-anchor:middle" o:connectortype="elbow" adj="-94383,-1,-94383" strokeweight="2.25pt">
                <v:stroke endarrow="block"/>
              </v:shape>
              <v:group id="_x0000_s1091" style="position:absolute;left:138;top:720;width:5478;height:3216" coordorigin="138,720" coordsize="5478,3216">
                <v:oval id="_x0000_s1092" style="position:absolute;left:4320;top:1776;width:1296;height:384;v-text-anchor:middle" fillcolor="#630" strokeweight="1.5pt">
                  <v:textbox style="mso-next-textbox:#_x0000_s1092" inset="4.32pt,2.16pt,4.32pt,2.16pt">
                    <w:txbxContent>
                      <w:p w:rsidR="000333C4" w:rsidRPr="00420928" w:rsidRDefault="000333C4" w:rsidP="00D174D2">
                        <w:pPr>
                          <w:autoSpaceDE w:val="0"/>
                          <w:autoSpaceDN w:val="0"/>
                          <w:adjustRightInd w:val="0"/>
                          <w:jc w:val="center"/>
                          <w:rPr>
                            <w:rFonts w:ascii="Arial" w:hAnsi="Arial" w:cs="Arial"/>
                            <w:b/>
                            <w:bCs/>
                            <w:color w:val="FFFFFF"/>
                            <w:sz w:val="19"/>
                            <w:szCs w:val="32"/>
                          </w:rPr>
                        </w:pPr>
                        <w:r w:rsidRPr="00420928">
                          <w:rPr>
                            <w:rFonts w:ascii="Arial" w:hAnsi="Arial" w:cs="Arial"/>
                            <w:b/>
                            <w:bCs/>
                            <w:color w:val="FFFFFF"/>
                            <w:sz w:val="19"/>
                            <w:szCs w:val="32"/>
                          </w:rPr>
                          <w:t>Residuals</w:t>
                        </w:r>
                      </w:p>
                    </w:txbxContent>
                  </v:textbox>
                </v:oval>
                <v:shape id="_x0000_s1093" type="#_x0000_t32" style="position:absolute;left:3984;top:1296;width:526;height:530;v-text-anchor:middle" o:connectortype="straight" strokeweight="2.25pt">
                  <v:stroke endarrow="block"/>
                </v:shape>
                <v:shape id="_x0000_s1094" type="#_x0000_t32" style="position:absolute;left:4968;top:2166;width:0;height:804;v-text-anchor:middle" o:connectortype="straight" filled="t" fillcolor="#630" strokeweight="2.25pt">
                  <v:stroke endarrow="block"/>
                </v:shape>
                <v:group id="_x0000_s1095" style="position:absolute;left:138;top:720;width:5478;height:3216" coordorigin="138,720" coordsize="5478,3216">
                  <v:shape id="_x0000_s1096" type="#_x0000_t32" style="position:absolute;left:3456;top:1326;width:0;height:300;flip:y;v-text-anchor:middle" o:connectortype="straight" filled="t" fillcolor="#9cf" strokeweight="2.25pt">
                    <v:stroke endarrow="block"/>
                  </v:shape>
                  <v:shape id="_x0000_s1097" type="#_x0000_t32" style="position:absolute;left:2064;top:1326;width:0;height:300;flip:y;v-text-anchor:middle" o:connectortype="straight" strokeweight="2.25pt">
                    <v:stroke endarrow="block"/>
                  </v:shape>
                  <v:group id="_x0000_s1098" style="position:absolute;left:138;top:720;width:5478;height:3216" coordorigin="138,720" coordsize="5478,3216">
                    <v:rect id="_x0000_s1099" style="position:absolute;left:1488;top:1632;width:1152;height:624;v-text-anchor:middle" fillcolor="#fc9" strokeweight="1.5pt">
                      <v:fill opacity="31457f" o:opacity2="31457f" rotate="t" focus="100%" type="gradient"/>
                      <v:textbox style="mso-next-textbox:#_x0000_s1099" inset="4.32pt,2.16pt,4.32pt,2.16pt">
                        <w:txbxContent>
                          <w:p w:rsidR="000333C4" w:rsidRPr="00420928" w:rsidRDefault="000333C4" w:rsidP="00D174D2">
                            <w:pPr>
                              <w:autoSpaceDE w:val="0"/>
                              <w:autoSpaceDN w:val="0"/>
                              <w:adjustRightInd w:val="0"/>
                              <w:jc w:val="center"/>
                              <w:rPr>
                                <w:rFonts w:ascii="Arial" w:hAnsi="Arial" w:cs="Arial"/>
                                <w:b/>
                                <w:bCs/>
                                <w:color w:val="663300"/>
                                <w:sz w:val="17"/>
                                <w:szCs w:val="28"/>
                              </w:rPr>
                            </w:pPr>
                            <w:r w:rsidRPr="00420928">
                              <w:rPr>
                                <w:rFonts w:ascii="Arial" w:hAnsi="Arial" w:cs="Arial"/>
                                <w:b/>
                                <w:bCs/>
                                <w:color w:val="663300"/>
                                <w:sz w:val="19"/>
                                <w:szCs w:val="32"/>
                              </w:rPr>
                              <w:t xml:space="preserve">Segregated Collection </w:t>
                            </w:r>
                            <w:r w:rsidRPr="00420928">
                              <w:rPr>
                                <w:rFonts w:ascii="Arial" w:hAnsi="Arial" w:cs="Arial"/>
                                <w:b/>
                                <w:bCs/>
                                <w:color w:val="663300"/>
                                <w:sz w:val="19"/>
                                <w:szCs w:val="32"/>
                              </w:rPr>
                              <w:br/>
                            </w:r>
                            <w:r w:rsidRPr="00420928">
                              <w:rPr>
                                <w:rFonts w:ascii="Arial" w:hAnsi="Arial" w:cs="Arial"/>
                                <w:b/>
                                <w:bCs/>
                                <w:color w:val="663300"/>
                                <w:sz w:val="17"/>
                                <w:szCs w:val="28"/>
                              </w:rPr>
                              <w:t>(through separate schedules)</w:t>
                            </w:r>
                          </w:p>
                        </w:txbxContent>
                      </v:textbox>
                    </v:rect>
                    <v:rect id="_x0000_s1100" style="position:absolute;left:2928;top:1632;width:1056;height:624;v-text-anchor:middle" fillcolor="#9cf" strokeweight="1.5pt">
                      <v:textbox style="mso-next-textbox:#_x0000_s1100" inset="4.32pt,2.16pt,4.32pt,2.16pt">
                        <w:txbxContent>
                          <w:p w:rsidR="000333C4" w:rsidRPr="00420928" w:rsidRDefault="000333C4" w:rsidP="00D174D2">
                            <w:pPr>
                              <w:autoSpaceDE w:val="0"/>
                              <w:autoSpaceDN w:val="0"/>
                              <w:adjustRightInd w:val="0"/>
                              <w:jc w:val="center"/>
                              <w:rPr>
                                <w:rFonts w:ascii="Arial" w:hAnsi="Arial" w:cs="Arial"/>
                                <w:b/>
                                <w:bCs/>
                                <w:color w:val="000000"/>
                                <w:sz w:val="19"/>
                                <w:szCs w:val="32"/>
                              </w:rPr>
                            </w:pPr>
                            <w:r w:rsidRPr="00420928">
                              <w:rPr>
                                <w:rFonts w:ascii="Arial" w:hAnsi="Arial" w:cs="Arial"/>
                                <w:b/>
                                <w:bCs/>
                                <w:color w:val="000000"/>
                                <w:sz w:val="19"/>
                                <w:szCs w:val="32"/>
                              </w:rPr>
                              <w:t>Composting Facilities &amp; Recycling Centers</w:t>
                            </w:r>
                          </w:p>
                        </w:txbxContent>
                      </v:textbox>
                    </v:rect>
                    <v:rect id="_x0000_s1101" style="position:absolute;left:1536;top:2544;width:1056;height:240;v-text-anchor:middle" fillcolor="#fc9" strokeweight="1.5pt">
                      <v:fill opacity="31457f" o:opacity2="31457f" rotate="t" focus="100%" type="gradient"/>
                      <v:textbox style="mso-next-textbox:#_x0000_s1101" inset="4.32pt,2.16pt,4.32pt,2.16pt">
                        <w:txbxContent>
                          <w:p w:rsidR="000333C4" w:rsidRPr="00420928" w:rsidRDefault="000333C4" w:rsidP="00D174D2">
                            <w:pPr>
                              <w:autoSpaceDE w:val="0"/>
                              <w:autoSpaceDN w:val="0"/>
                              <w:adjustRightInd w:val="0"/>
                              <w:jc w:val="center"/>
                              <w:rPr>
                                <w:rFonts w:ascii="Arial" w:hAnsi="Arial" w:cs="Arial"/>
                                <w:b/>
                                <w:bCs/>
                                <w:color w:val="663300"/>
                                <w:sz w:val="17"/>
                                <w:szCs w:val="28"/>
                              </w:rPr>
                            </w:pPr>
                            <w:r w:rsidRPr="00420928">
                              <w:rPr>
                                <w:rFonts w:ascii="Arial" w:hAnsi="Arial" w:cs="Arial"/>
                                <w:b/>
                                <w:bCs/>
                                <w:color w:val="663300"/>
                                <w:sz w:val="17"/>
                                <w:szCs w:val="28"/>
                              </w:rPr>
                              <w:t>Biodegradables</w:t>
                            </w:r>
                          </w:p>
                        </w:txbxContent>
                      </v:textbox>
                    </v:rect>
                    <v:shape id="_x0000_s1102" type="#_x0000_t32" style="position:absolute;left:1926;top:2400;width:276;height:0;rotation:90;v-text-anchor:middle" o:connectortype="elbow" adj="-161530,-1,-161530" strokeweight="2.25pt">
                      <v:stroke endarrow="block"/>
                    </v:shape>
                    <v:shape id="_x0000_s1103" type="#_x0000_t32" style="position:absolute;left:2598;top:2256;width:426;height:408;flip:y;v-text-anchor:middle" o:connectortype="straight" strokeweight="2.25pt">
                      <v:stroke endarrow="block"/>
                    </v:shape>
                    <v:group id="_x0000_s1104" style="position:absolute;left:138;top:720;width:5478;height:3216" coordorigin="138,720" coordsize="5478,3216">
                      <v:oval id="_x0000_s1105" style="position:absolute;left:4320;top:720;width:1296;height:624;v-text-anchor:middle" fillcolor="yellow" strokeweight="1.5pt">
                        <v:textbox style="mso-next-textbox:#_x0000_s1105" inset="4.32pt,2.16pt,4.32pt,2.16pt">
                          <w:txbxContent>
                            <w:p w:rsidR="000333C4" w:rsidRPr="00420928" w:rsidRDefault="000333C4" w:rsidP="00D174D2">
                              <w:pPr>
                                <w:autoSpaceDE w:val="0"/>
                                <w:autoSpaceDN w:val="0"/>
                                <w:adjustRightInd w:val="0"/>
                                <w:jc w:val="center"/>
                                <w:rPr>
                                  <w:rFonts w:ascii="Arial" w:hAnsi="Arial" w:cs="Arial"/>
                                  <w:b/>
                                  <w:bCs/>
                                  <w:color w:val="990000"/>
                                  <w:szCs w:val="36"/>
                                </w:rPr>
                              </w:pPr>
                              <w:r w:rsidRPr="00420928">
                                <w:rPr>
                                  <w:rFonts w:ascii="Arial" w:hAnsi="Arial" w:cs="Arial"/>
                                  <w:b/>
                                  <w:bCs/>
                                  <w:color w:val="990000"/>
                                  <w:szCs w:val="36"/>
                                </w:rPr>
                                <w:t>DIVERSION</w:t>
                              </w:r>
                            </w:p>
                          </w:txbxContent>
                        </v:textbox>
                      </v:oval>
                      <v:group id="_x0000_s1106" style="position:absolute;left:1536;top:2262;width:4080;height:1674" coordorigin="1536,2262" coordsize="4080,1674">
                        <v:rect id="_x0000_s1107" style="position:absolute;left:1536;top:2928;width:1056;height:240;v-text-anchor:middle" fillcolor="#fc9" strokeweight="1.5pt">
                          <v:fill opacity="31457f" o:opacity2="31457f" rotate="t" focus="100%" type="gradient"/>
                          <v:textbox style="mso-next-textbox:#_x0000_s1107" inset="4.32pt,2.16pt,4.32pt,2.16pt">
                            <w:txbxContent>
                              <w:p w:rsidR="000333C4" w:rsidRPr="00420928" w:rsidRDefault="000333C4" w:rsidP="00D174D2">
                                <w:pPr>
                                  <w:autoSpaceDE w:val="0"/>
                                  <w:autoSpaceDN w:val="0"/>
                                  <w:adjustRightInd w:val="0"/>
                                  <w:jc w:val="center"/>
                                  <w:rPr>
                                    <w:rFonts w:ascii="Arial" w:hAnsi="Arial" w:cs="Arial"/>
                                    <w:b/>
                                    <w:bCs/>
                                    <w:color w:val="663300"/>
                                    <w:sz w:val="17"/>
                                    <w:szCs w:val="28"/>
                                  </w:rPr>
                                </w:pPr>
                                <w:r w:rsidRPr="00420928">
                                  <w:rPr>
                                    <w:rFonts w:ascii="Arial" w:hAnsi="Arial" w:cs="Arial"/>
                                    <w:b/>
                                    <w:bCs/>
                                    <w:color w:val="663300"/>
                                    <w:sz w:val="17"/>
                                    <w:szCs w:val="28"/>
                                  </w:rPr>
                                  <w:t>Recyclables</w:t>
                                </w:r>
                              </w:p>
                            </w:txbxContent>
                          </v:textbox>
                        </v:rect>
                        <v:rect id="_x0000_s1108" style="position:absolute;left:1536;top:3312;width:1056;height:240;v-text-anchor:middle" fillcolor="#fc9" strokeweight="1.5pt">
                          <v:fill opacity="31457f" o:opacity2="31457f" rotate="t" focus="100%" type="gradient"/>
                          <v:textbox style="mso-next-textbox:#_x0000_s1108" inset="4.32pt,2.16pt,4.32pt,2.16pt">
                            <w:txbxContent>
                              <w:p w:rsidR="000333C4" w:rsidRPr="00420928" w:rsidRDefault="000333C4" w:rsidP="00D174D2">
                                <w:pPr>
                                  <w:autoSpaceDE w:val="0"/>
                                  <w:autoSpaceDN w:val="0"/>
                                  <w:adjustRightInd w:val="0"/>
                                  <w:jc w:val="center"/>
                                  <w:rPr>
                                    <w:rFonts w:ascii="Arial" w:hAnsi="Arial" w:cs="Arial"/>
                                    <w:b/>
                                    <w:bCs/>
                                    <w:color w:val="663300"/>
                                    <w:sz w:val="17"/>
                                    <w:szCs w:val="28"/>
                                  </w:rPr>
                                </w:pPr>
                                <w:r w:rsidRPr="00420928">
                                  <w:rPr>
                                    <w:rFonts w:ascii="Arial" w:hAnsi="Arial" w:cs="Arial"/>
                                    <w:b/>
                                    <w:bCs/>
                                    <w:color w:val="663300"/>
                                    <w:sz w:val="17"/>
                                    <w:szCs w:val="28"/>
                                  </w:rPr>
                                  <w:t>Residuals</w:t>
                                </w:r>
                              </w:p>
                            </w:txbxContent>
                          </v:textbox>
                        </v:rect>
                        <v:shape id="_x0000_s1109" type="#_x0000_t32" style="position:absolute;left:2598;top:2262;width:858;height:786;flip:y;v-text-anchor:middle" o:connectortype="straight" strokeweight="2.25pt">
                          <v:stroke endarrow="block"/>
                        </v:shape>
                        <v:group id="_x0000_s1110" style="position:absolute;left:1536;top:2976;width:4080;height:960" coordorigin="1536,2976" coordsize="4080,960">
                          <v:rect id="_x0000_s1111" style="position:absolute;left:1536;top:3696;width:1056;height:240;v-text-anchor:middle" fillcolor="#fc9" strokeweight="1.5pt">
                            <v:fill opacity="31457f" o:opacity2="31457f" rotate="t" focus="100%" type="gradient"/>
                            <v:textbox style="mso-next-textbox:#_x0000_s1111" inset="4.32pt,2.16pt,4.32pt,2.16pt">
                              <w:txbxContent>
                                <w:p w:rsidR="000333C4" w:rsidRPr="00420928" w:rsidRDefault="000333C4" w:rsidP="00D174D2">
                                  <w:pPr>
                                    <w:autoSpaceDE w:val="0"/>
                                    <w:autoSpaceDN w:val="0"/>
                                    <w:adjustRightInd w:val="0"/>
                                    <w:jc w:val="center"/>
                                    <w:rPr>
                                      <w:rFonts w:ascii="Arial" w:hAnsi="Arial" w:cs="Arial"/>
                                      <w:b/>
                                      <w:bCs/>
                                      <w:color w:val="663300"/>
                                      <w:sz w:val="17"/>
                                      <w:szCs w:val="28"/>
                                    </w:rPr>
                                  </w:pPr>
                                  <w:r w:rsidRPr="00420928">
                                    <w:rPr>
                                      <w:rFonts w:ascii="Arial" w:hAnsi="Arial" w:cs="Arial"/>
                                      <w:b/>
                                      <w:bCs/>
                                      <w:color w:val="663300"/>
                                      <w:sz w:val="17"/>
                                      <w:szCs w:val="28"/>
                                    </w:rPr>
                                    <w:t>THWs</w:t>
                                  </w:r>
                                </w:p>
                              </w:txbxContent>
                            </v:textbox>
                          </v:rect>
                          <v:rect id="_x0000_s1112" style="position:absolute;left:2928;top:3696;width:1056;height:240;v-text-anchor:middle" fillcolor="#9cf" strokeweight="1.5pt">
                            <v:textbox style="mso-next-textbox:#_x0000_s1112" inset="4.32pt,2.16pt,4.32pt,2.16pt">
                              <w:txbxContent>
                                <w:p w:rsidR="000333C4" w:rsidRPr="00420928" w:rsidRDefault="000333C4" w:rsidP="00D174D2">
                                  <w:pPr>
                                    <w:autoSpaceDE w:val="0"/>
                                    <w:autoSpaceDN w:val="0"/>
                                    <w:adjustRightInd w:val="0"/>
                                    <w:jc w:val="center"/>
                                    <w:rPr>
                                      <w:rFonts w:ascii="Arial" w:hAnsi="Arial" w:cs="Arial"/>
                                      <w:b/>
                                      <w:bCs/>
                                      <w:color w:val="000000"/>
                                      <w:sz w:val="17"/>
                                      <w:szCs w:val="28"/>
                                    </w:rPr>
                                  </w:pPr>
                                  <w:r w:rsidRPr="00420928">
                                    <w:rPr>
                                      <w:rFonts w:ascii="Arial" w:hAnsi="Arial" w:cs="Arial"/>
                                      <w:b/>
                                      <w:bCs/>
                                      <w:color w:val="000000"/>
                                      <w:sz w:val="17"/>
                                      <w:szCs w:val="28"/>
                                    </w:rPr>
                                    <w:t>Treatment</w:t>
                                  </w:r>
                                </w:p>
                              </w:txbxContent>
                            </v:textbox>
                          </v:rect>
                          <v:oval id="_x0000_s1113" style="position:absolute;left:4320;top:2976;width:1296;height:384;v-text-anchor:middle" fillcolor="#630" strokeweight="1.5pt">
                            <v:textbox style="mso-next-textbox:#_x0000_s1113" inset="4.32pt,2.16pt,4.32pt,2.16pt">
                              <w:txbxContent>
                                <w:p w:rsidR="000333C4" w:rsidRPr="00420928" w:rsidRDefault="000333C4" w:rsidP="00D174D2">
                                  <w:pPr>
                                    <w:autoSpaceDE w:val="0"/>
                                    <w:autoSpaceDN w:val="0"/>
                                    <w:adjustRightInd w:val="0"/>
                                    <w:jc w:val="center"/>
                                    <w:rPr>
                                      <w:rFonts w:ascii="Arial" w:hAnsi="Arial" w:cs="Arial"/>
                                      <w:b/>
                                      <w:bCs/>
                                      <w:color w:val="FFFFFF"/>
                                      <w:sz w:val="19"/>
                                      <w:szCs w:val="32"/>
                                    </w:rPr>
                                  </w:pPr>
                                  <w:r w:rsidRPr="00420928">
                                    <w:rPr>
                                      <w:rFonts w:ascii="Arial" w:hAnsi="Arial" w:cs="Arial"/>
                                      <w:b/>
                                      <w:bCs/>
                                      <w:color w:val="FFFFFF"/>
                                      <w:sz w:val="19"/>
                                      <w:szCs w:val="32"/>
                                    </w:rPr>
                                    <w:t>Disposal</w:t>
                                  </w:r>
                                </w:p>
                              </w:txbxContent>
                            </v:textbox>
                          </v:oval>
                          <v:shape id="_x0000_s1114" type="#_x0000_t32" style="position:absolute;left:2592;top:3168;width:1722;height:258;flip:y;v-text-anchor:middle" o:connectortype="straight" strokeweight="2.25pt">
                            <v:stroke endarrow="block"/>
                          </v:shape>
                          <v:shape id="_x0000_s1115" type="#_x0000_t32" style="position:absolute;left:2598;top:3816;width:324;height:0;v-text-anchor:middle" o:connectortype="straight" strokeweight="2.25pt">
                            <v:stroke endarrow="block"/>
                          </v:shape>
                          <v:shape id="_x0000_s1116" type="#_x0000_t32" style="position:absolute;left:3990;top:3366;width:978;height:450;flip:y;v-text-anchor:middle" o:connectortype="straight" strokeweight="2.25pt">
                            <v:stroke endarrow="block"/>
                          </v:shape>
                        </v:group>
                      </v:group>
                      <v:group id="_x0000_s1117" style="position:absolute;left:138;top:744;width:4176;height:3000" coordorigin="138,744" coordsize="4176,3000">
                        <v:rect id="_x0000_s1118" style="position:absolute;left:144;top:1632;width:1056;height:624;v-text-anchor:middle" fillcolor="#ffc" strokeweight="1.5pt">
                          <v:textbox style="mso-next-textbox:#_x0000_s1118" inset="4.32pt,2.16pt,4.32pt,2.16pt">
                            <w:txbxContent>
                              <w:p w:rsidR="000333C4" w:rsidRPr="00420928" w:rsidRDefault="000333C4" w:rsidP="00D174D2">
                                <w:pPr>
                                  <w:autoSpaceDE w:val="0"/>
                                  <w:autoSpaceDN w:val="0"/>
                                  <w:adjustRightInd w:val="0"/>
                                  <w:jc w:val="center"/>
                                  <w:rPr>
                                    <w:rFonts w:ascii="Arial" w:hAnsi="Arial" w:cs="Arial"/>
                                    <w:b/>
                                    <w:bCs/>
                                    <w:color w:val="000000"/>
                                    <w:sz w:val="19"/>
                                    <w:szCs w:val="32"/>
                                  </w:rPr>
                                </w:pPr>
                                <w:r w:rsidRPr="00420928">
                                  <w:rPr>
                                    <w:rFonts w:ascii="Arial" w:hAnsi="Arial" w:cs="Arial"/>
                                    <w:b/>
                                    <w:bCs/>
                                    <w:color w:val="000000"/>
                                    <w:sz w:val="19"/>
                                    <w:szCs w:val="32"/>
                                  </w:rPr>
                                  <w:t>Segregation at Source</w:t>
                                </w:r>
                              </w:p>
                            </w:txbxContent>
                          </v:textbox>
                        </v:rect>
                        <v:rect id="_x0000_s1119" style="position:absolute;left:240;top:2496;width:1056;height:336;v-text-anchor:middle" fillcolor="#ffc" strokeweight="1.5pt">
                          <v:textbox style="mso-next-textbox:#_x0000_s1119" inset="4.32pt,2.16pt,4.32pt,2.16pt">
                            <w:txbxContent>
                              <w:p w:rsidR="000333C4" w:rsidRPr="00420928" w:rsidRDefault="000333C4" w:rsidP="00D174D2">
                                <w:pPr>
                                  <w:autoSpaceDE w:val="0"/>
                                  <w:autoSpaceDN w:val="0"/>
                                  <w:adjustRightInd w:val="0"/>
                                  <w:jc w:val="center"/>
                                  <w:rPr>
                                    <w:rFonts w:ascii="Arial" w:hAnsi="Arial" w:cs="Arial"/>
                                    <w:b/>
                                    <w:bCs/>
                                    <w:color w:val="000000"/>
                                    <w:sz w:val="17"/>
                                    <w:szCs w:val="28"/>
                                  </w:rPr>
                                </w:pPr>
                                <w:r w:rsidRPr="00420928">
                                  <w:rPr>
                                    <w:rFonts w:ascii="Arial" w:hAnsi="Arial" w:cs="Arial"/>
                                    <w:b/>
                                    <w:bCs/>
                                    <w:color w:val="000000"/>
                                    <w:sz w:val="17"/>
                                    <w:szCs w:val="28"/>
                                  </w:rPr>
                                  <w:t>On-site composting</w:t>
                                </w:r>
                              </w:p>
                            </w:txbxContent>
                          </v:textbox>
                        </v:rect>
                        <v:rect id="_x0000_s1120" style="position:absolute;left:240;top:2928;width:1056;height:432;v-text-anchor:middle" fillcolor="#ffc" strokeweight="1.5pt">
                          <v:textbox style="mso-next-textbox:#_x0000_s1120" inset="4.32pt,2.16pt,4.32pt,2.16pt">
                            <w:txbxContent>
                              <w:p w:rsidR="000333C4" w:rsidRPr="00420928" w:rsidRDefault="000333C4" w:rsidP="00D174D2">
                                <w:pPr>
                                  <w:autoSpaceDE w:val="0"/>
                                  <w:autoSpaceDN w:val="0"/>
                                  <w:adjustRightInd w:val="0"/>
                                  <w:jc w:val="center"/>
                                  <w:rPr>
                                    <w:rFonts w:ascii="Arial" w:hAnsi="Arial" w:cs="Arial"/>
                                    <w:b/>
                                    <w:bCs/>
                                    <w:color w:val="000000"/>
                                    <w:sz w:val="17"/>
                                    <w:szCs w:val="28"/>
                                  </w:rPr>
                                </w:pPr>
                                <w:r w:rsidRPr="00420928">
                                  <w:rPr>
                                    <w:rFonts w:ascii="Arial" w:hAnsi="Arial" w:cs="Arial"/>
                                    <w:b/>
                                    <w:bCs/>
                                    <w:color w:val="000000"/>
                                    <w:sz w:val="17"/>
                                    <w:szCs w:val="28"/>
                                  </w:rPr>
                                  <w:t>On-site recycling &amp; ambulant recyclers</w:t>
                                </w:r>
                              </w:p>
                            </w:txbxContent>
                          </v:textbox>
                        </v:rect>
                        <v:rect id="_x0000_s1121" style="position:absolute;left:240;top:3456;width:1056;height:288;v-text-anchor:middle" fillcolor="#ffc" strokeweight="1.5pt">
                          <v:textbox style="mso-next-textbox:#_x0000_s1121" inset="4.32pt,2.16pt,4.32pt,2.16pt">
                            <w:txbxContent>
                              <w:p w:rsidR="000333C4" w:rsidRPr="00420928" w:rsidRDefault="000333C4" w:rsidP="00D174D2">
                                <w:pPr>
                                  <w:autoSpaceDE w:val="0"/>
                                  <w:autoSpaceDN w:val="0"/>
                                  <w:adjustRightInd w:val="0"/>
                                  <w:jc w:val="center"/>
                                  <w:rPr>
                                    <w:rFonts w:ascii="Arial" w:hAnsi="Arial" w:cs="Arial"/>
                                    <w:b/>
                                    <w:bCs/>
                                    <w:color w:val="000000"/>
                                    <w:sz w:val="17"/>
                                    <w:szCs w:val="28"/>
                                  </w:rPr>
                                </w:pPr>
                                <w:r w:rsidRPr="00420928">
                                  <w:rPr>
                                    <w:rFonts w:ascii="Arial" w:hAnsi="Arial" w:cs="Arial"/>
                                    <w:b/>
                                    <w:bCs/>
                                    <w:color w:val="000000"/>
                                    <w:sz w:val="17"/>
                                    <w:szCs w:val="28"/>
                                  </w:rPr>
                                  <w:t>On-site disposal</w:t>
                                </w:r>
                              </w:p>
                            </w:txbxContent>
                          </v:textbox>
                        </v:rect>
                        <v:shape id="_x0000_s1122" type="#_x0000_t34" style="position:absolute;left:138;top:1944;width:96;height:720;rotation:180;flip:x y;v-text-anchor:middle" o:connectortype="elbow" adj="-18900,58320,31050" strokeweight="1.5pt">
                          <v:stroke endarrow="block"/>
                        </v:shape>
                        <v:group id="_x0000_s1123" style="position:absolute;left:144;top:744;width:4170;height:576" coordorigin="144,744" coordsize="4170,576">
                          <v:rect id="_x0000_s1124" style="position:absolute;left:144;top:744;width:1056;height:576;v-text-anchor:middle" fillcolor="#ffc" strokeweight="1.5pt">
                            <v:textbox style="mso-next-textbox:#_x0000_s1124" inset="4.32pt,2.16pt,4.32pt,2.16pt">
                              <w:txbxContent>
                                <w:p w:rsidR="000333C4" w:rsidRPr="00420928" w:rsidRDefault="000333C4" w:rsidP="00D174D2">
                                  <w:pPr>
                                    <w:autoSpaceDE w:val="0"/>
                                    <w:autoSpaceDN w:val="0"/>
                                    <w:adjustRightInd w:val="0"/>
                                    <w:jc w:val="center"/>
                                    <w:rPr>
                                      <w:rFonts w:ascii="Arial" w:hAnsi="Arial" w:cs="Arial"/>
                                      <w:b/>
                                      <w:bCs/>
                                      <w:color w:val="000000"/>
                                      <w:sz w:val="19"/>
                                      <w:szCs w:val="32"/>
                                    </w:rPr>
                                  </w:pPr>
                                  <w:r w:rsidRPr="00420928">
                                    <w:rPr>
                                      <w:rFonts w:ascii="Arial" w:hAnsi="Arial" w:cs="Arial"/>
                                      <w:b/>
                                      <w:bCs/>
                                      <w:color w:val="000000"/>
                                      <w:sz w:val="19"/>
                                      <w:szCs w:val="32"/>
                                    </w:rPr>
                                    <w:t>Waste Source</w:t>
                                  </w:r>
                                </w:p>
                              </w:txbxContent>
                            </v:textbox>
                          </v:rect>
                          <v:rect id="_x0000_s1125" style="position:absolute;left:1488;top:744;width:1152;height:576;v-text-anchor:middle" fillcolor="#fc9" strokeweight="1.5pt">
                            <v:fill opacity="31457f" o:opacity2="31457f" rotate="t" focus="100%" type="gradient"/>
                            <v:textbox style="mso-next-textbox:#_x0000_s1125" inset="4.32pt,2.16pt,4.32pt,2.16pt">
                              <w:txbxContent>
                                <w:p w:rsidR="000333C4" w:rsidRPr="00420928" w:rsidRDefault="000333C4" w:rsidP="00D174D2">
                                  <w:pPr>
                                    <w:autoSpaceDE w:val="0"/>
                                    <w:autoSpaceDN w:val="0"/>
                                    <w:adjustRightInd w:val="0"/>
                                    <w:jc w:val="center"/>
                                    <w:rPr>
                                      <w:rFonts w:ascii="Arial" w:hAnsi="Arial" w:cs="Arial"/>
                                      <w:b/>
                                      <w:bCs/>
                                      <w:color w:val="663300"/>
                                      <w:sz w:val="19"/>
                                      <w:szCs w:val="32"/>
                                    </w:rPr>
                                  </w:pPr>
                                  <w:r w:rsidRPr="00420928">
                                    <w:rPr>
                                      <w:rFonts w:ascii="Arial" w:hAnsi="Arial" w:cs="Arial"/>
                                      <w:b/>
                                      <w:bCs/>
                                      <w:color w:val="663300"/>
                                      <w:sz w:val="19"/>
                                      <w:szCs w:val="32"/>
                                    </w:rPr>
                                    <w:t>Collection &amp; Transport</w:t>
                                  </w:r>
                                </w:p>
                              </w:txbxContent>
                            </v:textbox>
                          </v:rect>
                          <v:rect id="_x0000_s1126" style="position:absolute;left:2928;top:744;width:1056;height:576;v-text-anchor:middle" fillcolor="#9cf" strokeweight="1.5pt">
                            <v:textbox style="mso-next-textbox:#_x0000_s1126" inset="4.32pt,2.16pt,4.32pt,2.16pt">
                              <w:txbxContent>
                                <w:p w:rsidR="000333C4" w:rsidRPr="00420928" w:rsidRDefault="000333C4" w:rsidP="00D174D2">
                                  <w:pPr>
                                    <w:autoSpaceDE w:val="0"/>
                                    <w:autoSpaceDN w:val="0"/>
                                    <w:adjustRightInd w:val="0"/>
                                    <w:jc w:val="center"/>
                                    <w:rPr>
                                      <w:rFonts w:ascii="Arial" w:hAnsi="Arial" w:cs="Arial"/>
                                      <w:b/>
                                      <w:bCs/>
                                      <w:color w:val="000000"/>
                                      <w:sz w:val="19"/>
                                      <w:szCs w:val="32"/>
                                    </w:rPr>
                                  </w:pPr>
                                  <w:r w:rsidRPr="00420928">
                                    <w:rPr>
                                      <w:rFonts w:ascii="Arial" w:hAnsi="Arial" w:cs="Arial"/>
                                      <w:b/>
                                      <w:bCs/>
                                      <w:color w:val="000000"/>
                                      <w:sz w:val="19"/>
                                      <w:szCs w:val="32"/>
                                    </w:rPr>
                                    <w:t>Processing &amp; Materials Recovery</w:t>
                                  </w:r>
                                </w:p>
                              </w:txbxContent>
                            </v:textbox>
                          </v:rect>
                          <v:shape id="_x0000_s1127" type="#_x0000_t32" style="position:absolute;left:1206;top:1032;width:276;height:0;v-text-anchor:middle" o:connectortype="elbow" adj="-94383,-1,-94383" strokeweight="2.25pt">
                            <v:stroke endarrow="block"/>
                          </v:shape>
                          <v:shape id="_x0000_s1128" type="#_x0000_t32" style="position:absolute;left:2646;top:1032;width:276;height:0;v-text-anchor:middle" o:connectortype="elbow" adj="-207078,-1,-207078" strokeweight="2.25pt">
                            <v:stroke endarrow="block"/>
                          </v:shape>
                          <v:shape id="_x0000_s1129" type="#_x0000_t32" style="position:absolute;left:3990;top:1032;width:324;height:0;v-text-anchor:middle" o:connectortype="elbow" adj="-266000,-1,-266000" strokeweight="4.5pt">
                            <v:stroke endarrow="block"/>
                          </v:shape>
                        </v:group>
                        <v:shape id="_x0000_s1130" type="#_x0000_t32" style="position:absolute;left:522;top:1476;width:300;height:0;rotation:270;v-text-anchor:middle" o:connectortype="elbow" adj="-48384,-1,-48384" strokeweight="4.5pt">
                          <v:stroke endarrow="block"/>
                        </v:shape>
                      </v:group>
                    </v:group>
                  </v:group>
                </v:group>
              </v:group>
            </v:group>
          </v:group>
        </w:pict>
      </w:r>
      <w:r w:rsidR="00D174D2" w:rsidRPr="005B0745">
        <w:rPr>
          <w:rFonts w:ascii="Times New Roman" w:eastAsia="Batang" w:hAnsi="Times New Roman" w:cs="Times New Roman"/>
          <w:b/>
          <w:sz w:val="24"/>
          <w:szCs w:val="24"/>
        </w:rPr>
        <w:t xml:space="preserve"> </w:t>
      </w:r>
    </w:p>
    <w:p w:rsidR="00D174D2" w:rsidRDefault="00D174D2" w:rsidP="00D174D2">
      <w:pPr>
        <w:spacing w:after="200" w:line="276" w:lineRule="auto"/>
        <w:ind w:left="720" w:firstLine="720"/>
        <w:rPr>
          <w:rFonts w:ascii="Times New Roman" w:eastAsia="Batang" w:hAnsi="Times New Roman" w:cs="Times New Roman"/>
          <w:b/>
          <w:sz w:val="24"/>
          <w:szCs w:val="24"/>
        </w:rPr>
      </w:pPr>
    </w:p>
    <w:p w:rsidR="00D174D2" w:rsidRDefault="00D174D2" w:rsidP="00D174D2">
      <w:pPr>
        <w:spacing w:after="200" w:line="276" w:lineRule="auto"/>
        <w:ind w:left="720" w:firstLine="720"/>
        <w:rPr>
          <w:rFonts w:ascii="Times New Roman" w:eastAsia="Batang" w:hAnsi="Times New Roman" w:cs="Times New Roman"/>
          <w:b/>
          <w:sz w:val="24"/>
          <w:szCs w:val="24"/>
        </w:rPr>
      </w:pPr>
    </w:p>
    <w:p w:rsidR="00D174D2" w:rsidRDefault="00D174D2" w:rsidP="00D174D2">
      <w:pPr>
        <w:spacing w:after="200" w:line="276" w:lineRule="auto"/>
        <w:ind w:left="720" w:firstLine="720"/>
        <w:rPr>
          <w:rFonts w:ascii="Times New Roman" w:eastAsia="Batang" w:hAnsi="Times New Roman" w:cs="Times New Roman"/>
          <w:b/>
          <w:sz w:val="24"/>
          <w:szCs w:val="24"/>
        </w:rPr>
      </w:pPr>
    </w:p>
    <w:p w:rsidR="00D174D2" w:rsidRDefault="00D174D2" w:rsidP="00D174D2">
      <w:pPr>
        <w:spacing w:after="200" w:line="276" w:lineRule="auto"/>
        <w:ind w:left="720" w:firstLine="720"/>
        <w:rPr>
          <w:rFonts w:ascii="Times New Roman" w:eastAsia="Batang" w:hAnsi="Times New Roman" w:cs="Times New Roman"/>
          <w:b/>
          <w:sz w:val="24"/>
          <w:szCs w:val="24"/>
        </w:rPr>
      </w:pPr>
    </w:p>
    <w:p w:rsidR="00D174D2" w:rsidRDefault="00D174D2" w:rsidP="00D174D2">
      <w:pPr>
        <w:spacing w:after="200" w:line="276" w:lineRule="auto"/>
        <w:ind w:left="720" w:firstLine="720"/>
        <w:rPr>
          <w:rFonts w:ascii="Times New Roman" w:eastAsia="Batang" w:hAnsi="Times New Roman" w:cs="Times New Roman"/>
          <w:b/>
          <w:sz w:val="24"/>
          <w:szCs w:val="24"/>
        </w:rPr>
      </w:pPr>
    </w:p>
    <w:p w:rsidR="00D174D2" w:rsidRDefault="00D174D2" w:rsidP="00D174D2">
      <w:pPr>
        <w:spacing w:after="200" w:line="276" w:lineRule="auto"/>
        <w:ind w:left="720" w:firstLine="720"/>
        <w:rPr>
          <w:rFonts w:ascii="Times New Roman" w:eastAsia="Batang" w:hAnsi="Times New Roman" w:cs="Times New Roman"/>
          <w:b/>
          <w:sz w:val="24"/>
          <w:szCs w:val="24"/>
        </w:rPr>
      </w:pPr>
    </w:p>
    <w:p w:rsidR="00D174D2" w:rsidRDefault="00D174D2" w:rsidP="00D174D2">
      <w:pPr>
        <w:spacing w:after="200" w:line="276" w:lineRule="auto"/>
        <w:ind w:left="720" w:firstLine="720"/>
        <w:rPr>
          <w:rFonts w:ascii="Times New Roman" w:eastAsia="Batang" w:hAnsi="Times New Roman" w:cs="Times New Roman"/>
          <w:b/>
          <w:sz w:val="24"/>
          <w:szCs w:val="24"/>
        </w:rPr>
      </w:pPr>
    </w:p>
    <w:p w:rsidR="00D174D2" w:rsidRDefault="00D174D2" w:rsidP="00D174D2">
      <w:pPr>
        <w:spacing w:after="200" w:line="276" w:lineRule="auto"/>
        <w:ind w:left="720" w:firstLine="720"/>
        <w:rPr>
          <w:rFonts w:ascii="Times New Roman" w:eastAsia="Batang" w:hAnsi="Times New Roman" w:cs="Times New Roman"/>
          <w:b/>
          <w:sz w:val="24"/>
          <w:szCs w:val="24"/>
        </w:rPr>
      </w:pPr>
    </w:p>
    <w:p w:rsidR="00D174D2" w:rsidRDefault="00D174D2" w:rsidP="00D174D2">
      <w:pPr>
        <w:spacing w:after="200" w:line="276" w:lineRule="auto"/>
        <w:ind w:left="720" w:firstLine="720"/>
        <w:rPr>
          <w:rFonts w:ascii="Times New Roman" w:eastAsia="Batang" w:hAnsi="Times New Roman" w:cs="Times New Roman"/>
          <w:b/>
          <w:sz w:val="24"/>
          <w:szCs w:val="24"/>
        </w:rPr>
      </w:pPr>
    </w:p>
    <w:p w:rsidR="00D174D2" w:rsidRDefault="00D174D2" w:rsidP="00D174D2">
      <w:pPr>
        <w:spacing w:after="200" w:line="276" w:lineRule="auto"/>
        <w:ind w:left="720" w:firstLine="720"/>
        <w:rPr>
          <w:rFonts w:ascii="Times New Roman" w:eastAsia="Batang" w:hAnsi="Times New Roman" w:cs="Times New Roman"/>
          <w:b/>
          <w:sz w:val="24"/>
          <w:szCs w:val="24"/>
        </w:rPr>
      </w:pPr>
    </w:p>
    <w:p w:rsidR="00D174D2" w:rsidRPr="005B0745" w:rsidRDefault="00D174D2" w:rsidP="00D174D2">
      <w:pPr>
        <w:spacing w:after="200" w:line="276" w:lineRule="auto"/>
        <w:ind w:left="720" w:firstLine="720"/>
        <w:rPr>
          <w:rFonts w:ascii="Times New Roman" w:eastAsia="Batang" w:hAnsi="Times New Roman" w:cs="Times New Roman"/>
          <w:b/>
          <w:sz w:val="24"/>
          <w:szCs w:val="24"/>
        </w:rPr>
      </w:pPr>
    </w:p>
    <w:p w:rsidR="00D174D2" w:rsidRPr="00B0590D" w:rsidRDefault="00D174D2" w:rsidP="00D174D2">
      <w:pPr>
        <w:pStyle w:val="ListParagraph"/>
        <w:spacing w:after="0" w:line="240" w:lineRule="auto"/>
        <w:ind w:left="1440"/>
        <w:jc w:val="both"/>
        <w:rPr>
          <w:rFonts w:ascii="Times New Roman" w:eastAsia="Batang" w:hAnsi="Times New Roman" w:cs="Times New Roman"/>
          <w:b/>
          <w:i/>
          <w:sz w:val="24"/>
          <w:szCs w:val="24"/>
        </w:rPr>
      </w:pPr>
      <w:r w:rsidRPr="00B0590D">
        <w:rPr>
          <w:rFonts w:ascii="Times New Roman" w:eastAsia="Batang" w:hAnsi="Times New Roman" w:cs="Times New Roman"/>
          <w:b/>
          <w:i/>
          <w:sz w:val="24"/>
          <w:szCs w:val="24"/>
        </w:rPr>
        <w:t>Toilet Facilities</w:t>
      </w:r>
    </w:p>
    <w:p w:rsidR="00D174D2" w:rsidRPr="005479A9" w:rsidRDefault="00D174D2" w:rsidP="00D174D2">
      <w:pPr>
        <w:spacing w:after="0" w:line="240" w:lineRule="auto"/>
        <w:ind w:left="1440"/>
        <w:contextualSpacing/>
        <w:jc w:val="both"/>
        <w:rPr>
          <w:rFonts w:ascii="Times New Roman" w:eastAsia="Batang" w:hAnsi="Times New Roman" w:cs="Times New Roman"/>
          <w:b/>
          <w:sz w:val="24"/>
          <w:szCs w:val="24"/>
        </w:rPr>
      </w:pPr>
    </w:p>
    <w:p w:rsidR="00D174D2" w:rsidRDefault="00D174D2" w:rsidP="00D174D2">
      <w:pPr>
        <w:spacing w:line="360" w:lineRule="auto"/>
        <w:ind w:left="1440"/>
        <w:contextualSpacing/>
        <w:jc w:val="both"/>
        <w:rPr>
          <w:rFonts w:ascii="Times New Roman" w:eastAsia="Batang" w:hAnsi="Times New Roman" w:cs="Times New Roman"/>
          <w:sz w:val="24"/>
          <w:szCs w:val="24"/>
        </w:rPr>
      </w:pPr>
      <w:r w:rsidRPr="005479A9">
        <w:rPr>
          <w:rFonts w:ascii="Times New Roman" w:eastAsia="Batang" w:hAnsi="Times New Roman" w:cs="Times New Roman"/>
          <w:sz w:val="24"/>
          <w:szCs w:val="24"/>
        </w:rPr>
        <w:t>When human waste is not managed well, it pollutes water, food and soil with germs that leads to illness such as diarrhea and other serious health problems.  Using toilets prevent germs from getting into the environment and protects the health of the whole community.</w:t>
      </w:r>
      <w:r>
        <w:rPr>
          <w:rFonts w:ascii="Times New Roman" w:eastAsia="Batang" w:hAnsi="Times New Roman" w:cs="Times New Roman"/>
          <w:sz w:val="24"/>
          <w:szCs w:val="24"/>
        </w:rPr>
        <w:t xml:space="preserve"> </w:t>
      </w:r>
    </w:p>
    <w:p w:rsidR="00D174D2" w:rsidRDefault="00D174D2" w:rsidP="00D174D2">
      <w:pPr>
        <w:spacing w:line="360" w:lineRule="auto"/>
        <w:contextualSpacing/>
        <w:jc w:val="both"/>
        <w:rPr>
          <w:rFonts w:ascii="Times New Roman" w:eastAsia="Batang" w:hAnsi="Times New Roman" w:cs="Times New Roman"/>
          <w:sz w:val="24"/>
          <w:szCs w:val="24"/>
        </w:rPr>
      </w:pPr>
    </w:p>
    <w:p w:rsidR="006E6C8C" w:rsidRDefault="00D174D2" w:rsidP="00D174D2">
      <w:pPr>
        <w:spacing w:line="360" w:lineRule="auto"/>
        <w:ind w:left="1440"/>
        <w:contextualSpacing/>
        <w:jc w:val="both"/>
        <w:rPr>
          <w:rFonts w:ascii="Times New Roman" w:eastAsia="Batang" w:hAnsi="Times New Roman" w:cs="Times New Roman"/>
          <w:color w:val="000000" w:themeColor="text1"/>
          <w:sz w:val="24"/>
          <w:szCs w:val="24"/>
        </w:rPr>
      </w:pPr>
      <w:r w:rsidRPr="005479A9">
        <w:rPr>
          <w:rFonts w:ascii="Times New Roman" w:eastAsia="Batang" w:hAnsi="Times New Roman" w:cs="Times New Roman"/>
          <w:color w:val="000000" w:themeColor="text1"/>
          <w:sz w:val="24"/>
          <w:szCs w:val="24"/>
        </w:rPr>
        <w:t>Records of the Municipal Health Office as of year 2014, toilet facilities using water sealed toilet bowls and septic tanks are about 95.57% or 16,998 households out of the 2015 number of households. A total of 283 households or 1.59% have unsanitary toilet. And a total of 504 households have no toilet composing 2.83% of the total household population.</w:t>
      </w:r>
    </w:p>
    <w:p w:rsidR="006E6C8C" w:rsidRDefault="006E6C8C">
      <w:pPr>
        <w:spacing w:after="200" w:line="276" w:lineRule="auto"/>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br w:type="page"/>
      </w:r>
    </w:p>
    <w:p w:rsidR="00D174D2" w:rsidRPr="005479A9" w:rsidRDefault="00D174D2" w:rsidP="00D174D2">
      <w:pPr>
        <w:spacing w:after="0" w:line="240" w:lineRule="auto"/>
        <w:ind w:left="720" w:firstLine="720"/>
        <w:contextualSpacing/>
        <w:jc w:val="center"/>
        <w:rPr>
          <w:rFonts w:ascii="Times New Roman" w:eastAsia="Batang" w:hAnsi="Times New Roman" w:cs="Times New Roman"/>
          <w:b/>
          <w:sz w:val="24"/>
          <w:szCs w:val="24"/>
        </w:rPr>
      </w:pPr>
      <w:r w:rsidRPr="005479A9">
        <w:rPr>
          <w:rFonts w:ascii="Times New Roman" w:eastAsia="Batang" w:hAnsi="Times New Roman" w:cs="Times New Roman"/>
          <w:b/>
          <w:sz w:val="24"/>
          <w:szCs w:val="24"/>
        </w:rPr>
        <w:lastRenderedPageBreak/>
        <w:t>Table 3</w:t>
      </w:r>
      <w:r>
        <w:rPr>
          <w:rFonts w:ascii="Times New Roman" w:eastAsia="Batang" w:hAnsi="Times New Roman" w:cs="Times New Roman"/>
          <w:b/>
          <w:sz w:val="24"/>
          <w:szCs w:val="24"/>
        </w:rPr>
        <w:t>7</w:t>
      </w:r>
      <w:r w:rsidRPr="005479A9">
        <w:rPr>
          <w:rFonts w:ascii="Times New Roman" w:eastAsia="Batang" w:hAnsi="Times New Roman" w:cs="Times New Roman"/>
          <w:b/>
          <w:sz w:val="24"/>
          <w:szCs w:val="24"/>
        </w:rPr>
        <w:t>: Household with Sanitary Toilet facilities</w:t>
      </w:r>
      <w:r>
        <w:rPr>
          <w:rFonts w:ascii="Times New Roman" w:eastAsia="Batang" w:hAnsi="Times New Roman" w:cs="Times New Roman"/>
          <w:b/>
          <w:sz w:val="24"/>
          <w:szCs w:val="24"/>
        </w:rPr>
        <w:t>,</w:t>
      </w:r>
      <w:r w:rsidRPr="005479A9">
        <w:rPr>
          <w:rFonts w:ascii="Times New Roman" w:eastAsia="Batang" w:hAnsi="Times New Roman" w:cs="Times New Roman"/>
          <w:b/>
          <w:sz w:val="24"/>
          <w:szCs w:val="24"/>
        </w:rPr>
        <w:t xml:space="preserve"> 2015</w:t>
      </w:r>
    </w:p>
    <w:tbl>
      <w:tblPr>
        <w:tblStyle w:val="TableGrid1"/>
        <w:tblW w:w="9245" w:type="dxa"/>
        <w:tblInd w:w="1098" w:type="dxa"/>
        <w:tblLayout w:type="fixed"/>
        <w:tblLook w:val="04A0" w:firstRow="1" w:lastRow="0" w:firstColumn="1" w:lastColumn="0" w:noHBand="0" w:noVBand="1"/>
      </w:tblPr>
      <w:tblGrid>
        <w:gridCol w:w="1980"/>
        <w:gridCol w:w="1620"/>
        <w:gridCol w:w="1530"/>
        <w:gridCol w:w="1260"/>
        <w:gridCol w:w="925"/>
        <w:gridCol w:w="875"/>
        <w:gridCol w:w="1055"/>
      </w:tblGrid>
      <w:tr w:rsidR="00D174D2" w:rsidRPr="005479A9" w:rsidTr="00CB1C2B">
        <w:trPr>
          <w:trHeight w:val="20"/>
        </w:trPr>
        <w:tc>
          <w:tcPr>
            <w:tcW w:w="1980" w:type="dxa"/>
            <w:vMerge w:val="restart"/>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Barangay</w:t>
            </w:r>
          </w:p>
        </w:tc>
        <w:tc>
          <w:tcPr>
            <w:tcW w:w="1620" w:type="dxa"/>
            <w:vMerge w:val="restart"/>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Projected Population (2014)</w:t>
            </w:r>
          </w:p>
        </w:tc>
        <w:tc>
          <w:tcPr>
            <w:tcW w:w="1530" w:type="dxa"/>
            <w:vMerge w:val="restart"/>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Total Number of Households</w:t>
            </w:r>
          </w:p>
        </w:tc>
        <w:tc>
          <w:tcPr>
            <w:tcW w:w="4115" w:type="dxa"/>
            <w:gridSpan w:val="4"/>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Number of Households with Sanitary Toilet Facilities</w:t>
            </w:r>
          </w:p>
        </w:tc>
      </w:tr>
      <w:tr w:rsidR="00D174D2" w:rsidRPr="005479A9" w:rsidTr="00CB1C2B">
        <w:trPr>
          <w:trHeight w:val="20"/>
        </w:trPr>
        <w:tc>
          <w:tcPr>
            <w:tcW w:w="1980" w:type="dxa"/>
            <w:vMerge/>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b/>
                <w:bCs/>
                <w:color w:val="000000"/>
              </w:rPr>
            </w:pPr>
          </w:p>
        </w:tc>
        <w:tc>
          <w:tcPr>
            <w:tcW w:w="1620" w:type="dxa"/>
            <w:vMerge/>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b/>
                <w:bCs/>
                <w:color w:val="000000"/>
              </w:rPr>
            </w:pPr>
          </w:p>
        </w:tc>
        <w:tc>
          <w:tcPr>
            <w:tcW w:w="1530" w:type="dxa"/>
            <w:vMerge/>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b/>
                <w:bCs/>
                <w:color w:val="000000"/>
              </w:rPr>
            </w:pPr>
          </w:p>
        </w:tc>
        <w:tc>
          <w:tcPr>
            <w:tcW w:w="1260" w:type="dxa"/>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Flush</w:t>
            </w:r>
          </w:p>
        </w:tc>
        <w:tc>
          <w:tcPr>
            <w:tcW w:w="925" w:type="dxa"/>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Water Sealed</w:t>
            </w:r>
          </w:p>
        </w:tc>
        <w:tc>
          <w:tcPr>
            <w:tcW w:w="875" w:type="dxa"/>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Total</w:t>
            </w:r>
          </w:p>
        </w:tc>
        <w:tc>
          <w:tcPr>
            <w:tcW w:w="1055" w:type="dxa"/>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Percent (%)</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r w:rsidRPr="005479A9">
              <w:rPr>
                <w:rFonts w:ascii="Times New Roman" w:eastAsia="Times New Roman" w:hAnsi="Times New Roman" w:cs="Times New Roman"/>
                <w:color w:val="000000"/>
              </w:rPr>
              <w:t> </w:t>
            </w:r>
            <w:r w:rsidRPr="005479A9">
              <w:rPr>
                <w:rFonts w:ascii="Times New Roman" w:eastAsia="Times New Roman" w:hAnsi="Times New Roman" w:cs="Times New Roman"/>
                <w:b/>
                <w:bCs/>
                <w:color w:val="000000"/>
              </w:rPr>
              <w:t>MANGALDAN</w:t>
            </w:r>
          </w:p>
        </w:tc>
        <w:tc>
          <w:tcPr>
            <w:tcW w:w="3150" w:type="dxa"/>
            <w:gridSpan w:val="2"/>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106,706</w:t>
            </w:r>
          </w:p>
        </w:tc>
        <w:tc>
          <w:tcPr>
            <w:tcW w:w="126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
        </w:tc>
        <w:tc>
          <w:tcPr>
            <w:tcW w:w="925"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
        </w:tc>
        <w:tc>
          <w:tcPr>
            <w:tcW w:w="875"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
        </w:tc>
        <w:tc>
          <w:tcPr>
            <w:tcW w:w="1055"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Alitaya</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4,488</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748</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48</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674</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722</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96.52</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Amansabina</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2,575</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429</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36</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372</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408</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95.10</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Anolid</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7,020</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1,170</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88</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1,035</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1,123</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95.98</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Banaoang</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5,349</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892</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44</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825</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869</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97.42</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Bantayan</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3,677</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613</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96</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488</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584</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95.26</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r w:rsidRPr="005479A9">
              <w:rPr>
                <w:rFonts w:ascii="Times New Roman" w:eastAsia="Times New Roman" w:hAnsi="Times New Roman" w:cs="Times New Roman"/>
                <w:color w:val="000000"/>
              </w:rPr>
              <w:t>Bari</w:t>
            </w:r>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6,392</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1,065</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75</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884</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1,012</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95.02</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Bateng</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2,698</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450</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65</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365</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430</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95.55</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Buenlag</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3,951</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658</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35</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591</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626</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95.13</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r w:rsidRPr="005479A9">
              <w:rPr>
                <w:rFonts w:ascii="Times New Roman" w:eastAsia="Times New Roman" w:hAnsi="Times New Roman" w:cs="Times New Roman"/>
                <w:color w:val="000000"/>
              </w:rPr>
              <w:t>David</w:t>
            </w:r>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4,612</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769</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50</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684</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734</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95.44</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r w:rsidRPr="005479A9">
              <w:rPr>
                <w:rFonts w:ascii="Times New Roman" w:eastAsia="Times New Roman" w:hAnsi="Times New Roman" w:cs="Times New Roman"/>
                <w:color w:val="000000"/>
              </w:rPr>
              <w:t>Embarcadero</w:t>
            </w:r>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2,710</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452</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47</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375</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422</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93.36</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Gueguesangen</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2,708</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451</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49</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391</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440</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97.56</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Guesang</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3,803</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634</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35</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575</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610</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96.21</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Guiguilonen</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3,431</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572</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68</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479</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547</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95.62</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Guilig</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3,359</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560</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38</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500</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538</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96.07</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Inlambo</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1,617</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270</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58</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470</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528</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95.82</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Lanas</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3,307</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551</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50</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445</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495</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93.75</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Landas</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2,113</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352</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29</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307</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336</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95.45</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Maasin</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3,166</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411</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52</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343</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395</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96.10</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Macayug</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2,467</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347</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40</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296</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336</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96.82</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Malabago</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5,048</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841</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30</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771</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801</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95.24</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Navaluan</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3,658</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610</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29</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551</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580</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95.08</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Nibaliw</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2,931</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488</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37</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434</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471</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96.51</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Osiem</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3,429</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572</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40</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508</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548</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95.80</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Palua</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2,084</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347</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40</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296</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336</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96.82</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Poblacion</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5,386</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898</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360</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520</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880</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97.99</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r w:rsidRPr="005479A9">
              <w:rPr>
                <w:rFonts w:ascii="Times New Roman" w:eastAsia="Times New Roman" w:hAnsi="Times New Roman" w:cs="Times New Roman"/>
                <w:color w:val="000000"/>
              </w:rPr>
              <w:t>Pogo</w:t>
            </w:r>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1,489</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248</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30</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205</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235</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93.95</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Salaan</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2,630</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438</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68</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355</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423</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96.57</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Salay</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5,349</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892</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69</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780</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849</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95.17</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Talogtog</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2,485</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414</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45</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359</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404</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97.58</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Tebag</w:t>
            </w:r>
            <w:proofErr w:type="spellEnd"/>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2,774</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462</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31</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414</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445</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96.32</w:t>
            </w:r>
          </w:p>
        </w:tc>
      </w:tr>
      <w:tr w:rsidR="00D174D2" w:rsidRPr="005479A9" w:rsidTr="00CB1C2B">
        <w:trPr>
          <w:trHeight w:val="20"/>
        </w:trPr>
        <w:tc>
          <w:tcPr>
            <w:tcW w:w="1980" w:type="dxa"/>
            <w:noWrap/>
            <w:vAlign w:val="center"/>
            <w:hideMark/>
          </w:tcPr>
          <w:p w:rsidR="00D174D2" w:rsidRPr="005479A9" w:rsidRDefault="00D174D2" w:rsidP="00CB1C2B">
            <w:pPr>
              <w:spacing w:after="0" w:line="240" w:lineRule="auto"/>
              <w:contextualSpacing/>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TOTAL</w:t>
            </w:r>
          </w:p>
        </w:tc>
        <w:tc>
          <w:tcPr>
            <w:tcW w:w="162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106,706</w:t>
            </w:r>
          </w:p>
        </w:tc>
        <w:tc>
          <w:tcPr>
            <w:tcW w:w="153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17,785</w:t>
            </w:r>
          </w:p>
        </w:tc>
        <w:tc>
          <w:tcPr>
            <w:tcW w:w="1260"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1,776</w:t>
            </w:r>
          </w:p>
        </w:tc>
        <w:tc>
          <w:tcPr>
            <w:tcW w:w="92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15,222</w:t>
            </w:r>
          </w:p>
        </w:tc>
        <w:tc>
          <w:tcPr>
            <w:tcW w:w="87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16,997</w:t>
            </w:r>
          </w:p>
        </w:tc>
        <w:tc>
          <w:tcPr>
            <w:tcW w:w="1055" w:type="dxa"/>
            <w:noWrap/>
            <w:vAlign w:val="center"/>
            <w:hideMark/>
          </w:tcPr>
          <w:p w:rsidR="00D174D2" w:rsidRPr="005479A9" w:rsidRDefault="00D174D2" w:rsidP="00CB1C2B">
            <w:pPr>
              <w:spacing w:after="0" w:line="240" w:lineRule="auto"/>
              <w:contextualSpacing/>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95.57</w:t>
            </w:r>
          </w:p>
        </w:tc>
      </w:tr>
    </w:tbl>
    <w:p w:rsidR="00D174D2" w:rsidRPr="005479A9" w:rsidRDefault="00D174D2" w:rsidP="00D174D2">
      <w:pPr>
        <w:spacing w:after="0" w:line="240" w:lineRule="auto"/>
        <w:rPr>
          <w:rFonts w:ascii="Times New Roman" w:eastAsia="Batang" w:hAnsi="Times New Roman" w:cs="Times New Roman"/>
          <w:i/>
          <w:sz w:val="20"/>
          <w:szCs w:val="20"/>
        </w:rPr>
      </w:pPr>
      <w:r w:rsidRPr="005479A9">
        <w:rPr>
          <w:rFonts w:ascii="Times New Roman" w:eastAsia="Batang" w:hAnsi="Times New Roman" w:cs="Times New Roman"/>
          <w:b/>
          <w:sz w:val="24"/>
          <w:szCs w:val="24"/>
        </w:rPr>
        <w:tab/>
      </w:r>
      <w:r w:rsidRPr="005479A9">
        <w:rPr>
          <w:rFonts w:ascii="Times New Roman" w:eastAsia="Batang" w:hAnsi="Times New Roman" w:cs="Times New Roman"/>
          <w:b/>
          <w:sz w:val="24"/>
          <w:szCs w:val="24"/>
        </w:rPr>
        <w:tab/>
      </w:r>
      <w:r w:rsidRPr="005479A9">
        <w:rPr>
          <w:rFonts w:ascii="Times New Roman" w:eastAsia="Batang" w:hAnsi="Times New Roman" w:cs="Times New Roman"/>
          <w:i/>
          <w:sz w:val="20"/>
          <w:szCs w:val="20"/>
        </w:rPr>
        <w:t>Source: Municipal Health Office</w:t>
      </w:r>
    </w:p>
    <w:p w:rsidR="00D174D2" w:rsidRDefault="00D174D2" w:rsidP="00D174D2">
      <w:pPr>
        <w:spacing w:after="0" w:line="240" w:lineRule="auto"/>
        <w:ind w:left="1440" w:firstLine="720"/>
        <w:contextualSpacing/>
        <w:rPr>
          <w:rFonts w:ascii="Times New Roman" w:eastAsia="Batang" w:hAnsi="Times New Roman" w:cs="Times New Roman"/>
          <w:b/>
          <w:sz w:val="24"/>
          <w:szCs w:val="24"/>
        </w:rPr>
      </w:pPr>
      <w:r w:rsidRPr="005479A9">
        <w:rPr>
          <w:rFonts w:ascii="Times New Roman" w:eastAsia="Batang" w:hAnsi="Times New Roman" w:cs="Times New Roman"/>
          <w:b/>
          <w:sz w:val="24"/>
          <w:szCs w:val="24"/>
        </w:rPr>
        <w:br w:type="page"/>
      </w:r>
      <w:r w:rsidRPr="005479A9">
        <w:rPr>
          <w:rFonts w:ascii="Times New Roman" w:eastAsia="Batang" w:hAnsi="Times New Roman" w:cs="Times New Roman"/>
          <w:b/>
          <w:sz w:val="24"/>
          <w:szCs w:val="24"/>
        </w:rPr>
        <w:lastRenderedPageBreak/>
        <w:t xml:space="preserve">  </w:t>
      </w:r>
    </w:p>
    <w:p w:rsidR="00D174D2" w:rsidRPr="005479A9" w:rsidRDefault="00D174D2" w:rsidP="00D174D2">
      <w:pPr>
        <w:spacing w:after="0" w:line="240" w:lineRule="auto"/>
        <w:ind w:left="2160"/>
        <w:contextualSpacing/>
        <w:rPr>
          <w:rFonts w:ascii="Times New Roman" w:eastAsia="Batang" w:hAnsi="Times New Roman" w:cs="Times New Roman"/>
          <w:b/>
          <w:sz w:val="24"/>
          <w:szCs w:val="24"/>
        </w:rPr>
      </w:pPr>
      <w:r>
        <w:rPr>
          <w:rFonts w:ascii="Times New Roman" w:eastAsia="Batang" w:hAnsi="Times New Roman" w:cs="Times New Roman"/>
          <w:b/>
          <w:sz w:val="24"/>
          <w:szCs w:val="24"/>
        </w:rPr>
        <w:t xml:space="preserve">    </w:t>
      </w:r>
      <w:r w:rsidRPr="005479A9">
        <w:rPr>
          <w:rFonts w:ascii="Times New Roman" w:eastAsia="Batang" w:hAnsi="Times New Roman" w:cs="Times New Roman"/>
          <w:b/>
          <w:sz w:val="24"/>
          <w:szCs w:val="24"/>
        </w:rPr>
        <w:t>Table 3</w:t>
      </w:r>
      <w:r>
        <w:rPr>
          <w:rFonts w:ascii="Times New Roman" w:eastAsia="Batang" w:hAnsi="Times New Roman" w:cs="Times New Roman"/>
          <w:b/>
          <w:sz w:val="24"/>
          <w:szCs w:val="24"/>
        </w:rPr>
        <w:t>8</w:t>
      </w:r>
      <w:r w:rsidRPr="005479A9">
        <w:rPr>
          <w:rFonts w:ascii="Times New Roman" w:eastAsia="Batang" w:hAnsi="Times New Roman" w:cs="Times New Roman"/>
          <w:b/>
          <w:sz w:val="24"/>
          <w:szCs w:val="24"/>
        </w:rPr>
        <w:t xml:space="preserve">: Household with </w:t>
      </w:r>
      <w:r>
        <w:rPr>
          <w:rFonts w:ascii="Times New Roman" w:eastAsia="Batang" w:hAnsi="Times New Roman" w:cs="Times New Roman"/>
          <w:b/>
          <w:sz w:val="24"/>
          <w:szCs w:val="24"/>
        </w:rPr>
        <w:t>Uns</w:t>
      </w:r>
      <w:r w:rsidRPr="005479A9">
        <w:rPr>
          <w:rFonts w:ascii="Times New Roman" w:eastAsia="Batang" w:hAnsi="Times New Roman" w:cs="Times New Roman"/>
          <w:b/>
          <w:sz w:val="24"/>
          <w:szCs w:val="24"/>
        </w:rPr>
        <w:t xml:space="preserve">anitary Toilet </w:t>
      </w:r>
      <w:r>
        <w:rPr>
          <w:rFonts w:ascii="Times New Roman" w:eastAsia="Batang" w:hAnsi="Times New Roman" w:cs="Times New Roman"/>
          <w:b/>
          <w:sz w:val="24"/>
          <w:szCs w:val="24"/>
        </w:rPr>
        <w:t xml:space="preserve">Facilities, </w:t>
      </w:r>
      <w:r w:rsidRPr="005479A9">
        <w:rPr>
          <w:rFonts w:ascii="Times New Roman" w:eastAsia="Batang" w:hAnsi="Times New Roman" w:cs="Times New Roman"/>
          <w:b/>
          <w:sz w:val="24"/>
          <w:szCs w:val="24"/>
        </w:rPr>
        <w:t>2015</w:t>
      </w:r>
    </w:p>
    <w:tbl>
      <w:tblPr>
        <w:tblStyle w:val="TableGrid1"/>
        <w:tblW w:w="9270" w:type="dxa"/>
        <w:tblInd w:w="1098" w:type="dxa"/>
        <w:tblLayout w:type="fixed"/>
        <w:tblLook w:val="04A0" w:firstRow="1" w:lastRow="0" w:firstColumn="1" w:lastColumn="0" w:noHBand="0" w:noVBand="1"/>
      </w:tblPr>
      <w:tblGrid>
        <w:gridCol w:w="2160"/>
        <w:gridCol w:w="1260"/>
        <w:gridCol w:w="1440"/>
        <w:gridCol w:w="1350"/>
        <w:gridCol w:w="810"/>
        <w:gridCol w:w="990"/>
        <w:gridCol w:w="1260"/>
      </w:tblGrid>
      <w:tr w:rsidR="00D174D2" w:rsidRPr="005479A9" w:rsidTr="00DB1919">
        <w:trPr>
          <w:trHeight w:val="304"/>
        </w:trPr>
        <w:tc>
          <w:tcPr>
            <w:tcW w:w="2160" w:type="dxa"/>
            <w:vMerge w:val="restart"/>
            <w:vAlign w:val="center"/>
            <w:hideMark/>
          </w:tcPr>
          <w:p w:rsidR="00D174D2" w:rsidRPr="005479A9" w:rsidRDefault="00D174D2" w:rsidP="00DB1919">
            <w:pPr>
              <w:spacing w:after="0" w:line="240" w:lineRule="auto"/>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Barangay</w:t>
            </w:r>
          </w:p>
        </w:tc>
        <w:tc>
          <w:tcPr>
            <w:tcW w:w="1260" w:type="dxa"/>
            <w:vMerge w:val="restart"/>
            <w:vAlign w:val="center"/>
            <w:hideMark/>
          </w:tcPr>
          <w:p w:rsidR="00D174D2" w:rsidRPr="005479A9" w:rsidRDefault="00D174D2" w:rsidP="00DB1919">
            <w:pPr>
              <w:spacing w:after="0" w:line="240" w:lineRule="auto"/>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Projected Population (2014)</w:t>
            </w:r>
          </w:p>
        </w:tc>
        <w:tc>
          <w:tcPr>
            <w:tcW w:w="1440" w:type="dxa"/>
            <w:vMerge w:val="restart"/>
            <w:vAlign w:val="center"/>
            <w:hideMark/>
          </w:tcPr>
          <w:p w:rsidR="00D174D2" w:rsidRPr="005479A9" w:rsidRDefault="00D174D2" w:rsidP="00DB1919">
            <w:pPr>
              <w:spacing w:after="0" w:line="240" w:lineRule="auto"/>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Total Number of Households</w:t>
            </w:r>
          </w:p>
        </w:tc>
        <w:tc>
          <w:tcPr>
            <w:tcW w:w="4410" w:type="dxa"/>
            <w:gridSpan w:val="4"/>
            <w:vAlign w:val="center"/>
            <w:hideMark/>
          </w:tcPr>
          <w:p w:rsidR="00D174D2" w:rsidRPr="005479A9" w:rsidRDefault="00D174D2" w:rsidP="00DB1919">
            <w:pPr>
              <w:spacing w:after="0" w:line="240" w:lineRule="auto"/>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With Unsanitary Toilet Facilities</w:t>
            </w:r>
          </w:p>
        </w:tc>
      </w:tr>
      <w:tr w:rsidR="00D174D2" w:rsidRPr="005479A9" w:rsidTr="00DB1919">
        <w:trPr>
          <w:trHeight w:val="647"/>
        </w:trPr>
        <w:tc>
          <w:tcPr>
            <w:tcW w:w="2160" w:type="dxa"/>
            <w:vMerge/>
            <w:vAlign w:val="center"/>
            <w:hideMark/>
          </w:tcPr>
          <w:p w:rsidR="00D174D2" w:rsidRPr="005479A9" w:rsidRDefault="00D174D2" w:rsidP="00DB1919">
            <w:pPr>
              <w:spacing w:after="0" w:line="240" w:lineRule="auto"/>
              <w:jc w:val="center"/>
              <w:rPr>
                <w:rFonts w:ascii="Times New Roman" w:eastAsia="Times New Roman" w:hAnsi="Times New Roman" w:cs="Times New Roman"/>
                <w:b/>
                <w:bCs/>
                <w:color w:val="000000"/>
              </w:rPr>
            </w:pPr>
          </w:p>
        </w:tc>
        <w:tc>
          <w:tcPr>
            <w:tcW w:w="1260" w:type="dxa"/>
            <w:vMerge/>
            <w:vAlign w:val="center"/>
            <w:hideMark/>
          </w:tcPr>
          <w:p w:rsidR="00D174D2" w:rsidRPr="005479A9" w:rsidRDefault="00D174D2" w:rsidP="00DB1919">
            <w:pPr>
              <w:spacing w:after="0" w:line="240" w:lineRule="auto"/>
              <w:jc w:val="center"/>
              <w:rPr>
                <w:rFonts w:ascii="Times New Roman" w:eastAsia="Times New Roman" w:hAnsi="Times New Roman" w:cs="Times New Roman"/>
                <w:b/>
                <w:bCs/>
                <w:color w:val="000000"/>
              </w:rPr>
            </w:pPr>
          </w:p>
        </w:tc>
        <w:tc>
          <w:tcPr>
            <w:tcW w:w="1440" w:type="dxa"/>
            <w:vMerge/>
            <w:vAlign w:val="center"/>
            <w:hideMark/>
          </w:tcPr>
          <w:p w:rsidR="00D174D2" w:rsidRPr="005479A9" w:rsidRDefault="00D174D2" w:rsidP="00DB1919">
            <w:pPr>
              <w:spacing w:after="0" w:line="240" w:lineRule="auto"/>
              <w:jc w:val="center"/>
              <w:rPr>
                <w:rFonts w:ascii="Times New Roman" w:eastAsia="Times New Roman" w:hAnsi="Times New Roman" w:cs="Times New Roman"/>
                <w:b/>
                <w:bCs/>
                <w:color w:val="000000"/>
              </w:rPr>
            </w:pPr>
          </w:p>
        </w:tc>
        <w:tc>
          <w:tcPr>
            <w:tcW w:w="1350" w:type="dxa"/>
            <w:vAlign w:val="center"/>
            <w:hideMark/>
          </w:tcPr>
          <w:p w:rsidR="00D174D2" w:rsidRPr="005479A9" w:rsidRDefault="00D174D2" w:rsidP="00DB1919">
            <w:pPr>
              <w:spacing w:after="0" w:line="240" w:lineRule="auto"/>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Unsanitary</w:t>
            </w:r>
          </w:p>
          <w:p w:rsidR="00D174D2" w:rsidRPr="005479A9" w:rsidRDefault="00D174D2" w:rsidP="00DB1919">
            <w:pPr>
              <w:spacing w:after="0" w:line="240" w:lineRule="auto"/>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Toilet</w:t>
            </w:r>
          </w:p>
        </w:tc>
        <w:tc>
          <w:tcPr>
            <w:tcW w:w="810" w:type="dxa"/>
            <w:vAlign w:val="center"/>
            <w:hideMark/>
          </w:tcPr>
          <w:p w:rsidR="00D174D2" w:rsidRPr="005479A9" w:rsidRDefault="00D174D2" w:rsidP="00DB1919">
            <w:pPr>
              <w:spacing w:after="0" w:line="240" w:lineRule="auto"/>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None</w:t>
            </w:r>
          </w:p>
        </w:tc>
        <w:tc>
          <w:tcPr>
            <w:tcW w:w="990" w:type="dxa"/>
            <w:vAlign w:val="center"/>
            <w:hideMark/>
          </w:tcPr>
          <w:p w:rsidR="00D174D2" w:rsidRPr="005479A9" w:rsidRDefault="00D174D2" w:rsidP="00DB1919">
            <w:pPr>
              <w:spacing w:after="0" w:line="240" w:lineRule="auto"/>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Total</w:t>
            </w:r>
          </w:p>
        </w:tc>
        <w:tc>
          <w:tcPr>
            <w:tcW w:w="1260" w:type="dxa"/>
            <w:vAlign w:val="center"/>
            <w:hideMark/>
          </w:tcPr>
          <w:p w:rsidR="00D174D2" w:rsidRPr="005479A9" w:rsidRDefault="00D174D2" w:rsidP="00DB1919">
            <w:pPr>
              <w:spacing w:after="0" w:line="240" w:lineRule="auto"/>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Percent (%)</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r w:rsidRPr="005479A9">
              <w:rPr>
                <w:rFonts w:ascii="Times New Roman" w:eastAsia="Times New Roman" w:hAnsi="Times New Roman" w:cs="Times New Roman"/>
                <w:color w:val="000000"/>
              </w:rPr>
              <w:t> </w:t>
            </w:r>
            <w:r w:rsidRPr="005479A9">
              <w:rPr>
                <w:rFonts w:ascii="Times New Roman" w:eastAsia="Times New Roman" w:hAnsi="Times New Roman" w:cs="Times New Roman"/>
                <w:b/>
                <w:bCs/>
                <w:color w:val="000000"/>
              </w:rPr>
              <w:t>MANGALDAN</w:t>
            </w:r>
          </w:p>
        </w:tc>
        <w:tc>
          <w:tcPr>
            <w:tcW w:w="2700" w:type="dxa"/>
            <w:gridSpan w:val="2"/>
            <w:noWrap/>
            <w:hideMark/>
          </w:tcPr>
          <w:p w:rsidR="00D174D2" w:rsidRPr="005479A9" w:rsidRDefault="00D174D2" w:rsidP="00DB1919">
            <w:pPr>
              <w:spacing w:after="0" w:line="240" w:lineRule="auto"/>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106,706</w:t>
            </w:r>
          </w:p>
        </w:tc>
        <w:tc>
          <w:tcPr>
            <w:tcW w:w="135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
        </w:tc>
        <w:tc>
          <w:tcPr>
            <w:tcW w:w="81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
        </w:tc>
        <w:tc>
          <w:tcPr>
            <w:tcW w:w="99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
        </w:tc>
        <w:tc>
          <w:tcPr>
            <w:tcW w:w="12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Alitaya</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4,488</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748</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10</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17</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27</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3.48</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Amansabina</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2,575</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429</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11</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11</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22</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4.90</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Anolid</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7,020</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1,170</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20</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28</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48</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4.02</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Banaoang</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5,349</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892</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15</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23</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2.58</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Bantayan</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3,677</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613</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11</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13</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24</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4.74</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r w:rsidRPr="005479A9">
              <w:rPr>
                <w:rFonts w:ascii="Times New Roman" w:eastAsia="Times New Roman" w:hAnsi="Times New Roman" w:cs="Times New Roman"/>
                <w:color w:val="000000"/>
              </w:rPr>
              <w:t>Bari</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6,392</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1,065</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23</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31</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54</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4.98</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Bateng</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2,698</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450</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16</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22</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4.45</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Buenlag</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3,951</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658</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10</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13</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23</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4.87</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r w:rsidRPr="005479A9">
              <w:rPr>
                <w:rFonts w:ascii="Times New Roman" w:eastAsia="Times New Roman" w:hAnsi="Times New Roman" w:cs="Times New Roman"/>
                <w:color w:val="000000"/>
              </w:rPr>
              <w:t>David</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4,612</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769</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15</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21</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36</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4.56</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r w:rsidRPr="005479A9">
              <w:rPr>
                <w:rFonts w:ascii="Times New Roman" w:eastAsia="Times New Roman" w:hAnsi="Times New Roman" w:cs="Times New Roman"/>
                <w:color w:val="000000"/>
              </w:rPr>
              <w:t>Embarcadero</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2,710</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452</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22</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21</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6.64</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Gueguesangen</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2,708</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451</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22</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20</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2.44</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Guesang</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3,803</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634</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12</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19</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31</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3.79</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Guiguilonen</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3,431</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572</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19</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28</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4.38</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Guilig</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3,359</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560</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10</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13</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23</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3.93</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Inlambo</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1,617</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270</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17</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26</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4.18</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Lanas</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3,307</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551</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10</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11</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21</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6.25</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Landas</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2,113</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352</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7</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10</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17</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4.55</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Maasin</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3,166</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411</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12</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20</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3.90</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Macayug</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2,467</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347</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7</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11</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18</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2.18</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Malabago</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5,048</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841</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12</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29</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41</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4.76</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Navaluan</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3,658</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610</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11</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23</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34</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4.92</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Nibaliw</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2,931</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488</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14</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22</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3.49</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Osiem</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3,429</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572</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17</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25</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4.20</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Palua</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2,084</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347</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7</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11</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18</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3.18</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Poblacion</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5,386</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898</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0</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19</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19</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2.01</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r w:rsidRPr="005479A9">
              <w:rPr>
                <w:rFonts w:ascii="Times New Roman" w:eastAsia="Times New Roman" w:hAnsi="Times New Roman" w:cs="Times New Roman"/>
                <w:color w:val="000000"/>
              </w:rPr>
              <w:t>Pogo</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1,489</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248</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10</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18</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6.05</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Salaan</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2,630</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438</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12</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17</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3.43</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Salay</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5,349</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892</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10</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15</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25</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3.83</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Talogtog</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2,485</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414</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13</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2.42</w:t>
            </w:r>
          </w:p>
        </w:tc>
      </w:tr>
      <w:tr w:rsidR="00D174D2" w:rsidRPr="005479A9" w:rsidTr="00DB1919">
        <w:trPr>
          <w:trHeight w:val="288"/>
        </w:trPr>
        <w:tc>
          <w:tcPr>
            <w:tcW w:w="2160" w:type="dxa"/>
            <w:noWrap/>
            <w:hideMark/>
          </w:tcPr>
          <w:p w:rsidR="00D174D2" w:rsidRPr="005479A9" w:rsidRDefault="00D174D2" w:rsidP="00DB1919">
            <w:pPr>
              <w:spacing w:after="0" w:line="240" w:lineRule="auto"/>
              <w:rPr>
                <w:rFonts w:ascii="Times New Roman" w:eastAsia="Times New Roman" w:hAnsi="Times New Roman" w:cs="Times New Roman"/>
                <w:color w:val="000000"/>
              </w:rPr>
            </w:pPr>
            <w:proofErr w:type="spellStart"/>
            <w:r w:rsidRPr="005479A9">
              <w:rPr>
                <w:rFonts w:ascii="Times New Roman" w:eastAsia="Times New Roman" w:hAnsi="Times New Roman" w:cs="Times New Roman"/>
                <w:color w:val="000000"/>
              </w:rPr>
              <w:t>Tebag</w:t>
            </w:r>
            <w:proofErr w:type="spellEnd"/>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2,774</w:t>
            </w:r>
          </w:p>
        </w:tc>
        <w:tc>
          <w:tcPr>
            <w:tcW w:w="144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462</w:t>
            </w:r>
          </w:p>
        </w:tc>
        <w:tc>
          <w:tcPr>
            <w:tcW w:w="135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9</w:t>
            </w:r>
          </w:p>
        </w:tc>
        <w:tc>
          <w:tcPr>
            <w:tcW w:w="81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11</w:t>
            </w:r>
          </w:p>
        </w:tc>
        <w:tc>
          <w:tcPr>
            <w:tcW w:w="99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20</w:t>
            </w:r>
          </w:p>
        </w:tc>
        <w:tc>
          <w:tcPr>
            <w:tcW w:w="1260" w:type="dxa"/>
            <w:noWrap/>
            <w:hideMark/>
          </w:tcPr>
          <w:p w:rsidR="00D174D2" w:rsidRPr="005479A9" w:rsidRDefault="00D174D2" w:rsidP="00DB1919">
            <w:pPr>
              <w:spacing w:after="0" w:line="240" w:lineRule="auto"/>
              <w:jc w:val="center"/>
              <w:rPr>
                <w:rFonts w:ascii="Times New Roman" w:eastAsia="Times New Roman" w:hAnsi="Times New Roman" w:cs="Times New Roman"/>
                <w:color w:val="000000"/>
              </w:rPr>
            </w:pPr>
            <w:r w:rsidRPr="005479A9">
              <w:rPr>
                <w:rFonts w:ascii="Times New Roman" w:eastAsia="Times New Roman" w:hAnsi="Times New Roman" w:cs="Times New Roman"/>
                <w:color w:val="000000"/>
              </w:rPr>
              <w:t>3.68</w:t>
            </w:r>
          </w:p>
        </w:tc>
      </w:tr>
      <w:tr w:rsidR="00D174D2" w:rsidRPr="005479A9" w:rsidTr="00DB1919">
        <w:trPr>
          <w:trHeight w:val="288"/>
        </w:trPr>
        <w:tc>
          <w:tcPr>
            <w:tcW w:w="2160" w:type="dxa"/>
            <w:noWrap/>
            <w:vAlign w:val="center"/>
            <w:hideMark/>
          </w:tcPr>
          <w:p w:rsidR="00D174D2" w:rsidRPr="005479A9" w:rsidRDefault="00D174D2" w:rsidP="00DB1919">
            <w:pPr>
              <w:spacing w:after="0" w:line="240" w:lineRule="auto"/>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TOTAL</w:t>
            </w:r>
          </w:p>
        </w:tc>
        <w:tc>
          <w:tcPr>
            <w:tcW w:w="1260" w:type="dxa"/>
            <w:noWrap/>
            <w:vAlign w:val="center"/>
            <w:hideMark/>
          </w:tcPr>
          <w:p w:rsidR="00D174D2" w:rsidRPr="005479A9" w:rsidRDefault="00D174D2" w:rsidP="00DB1919">
            <w:pPr>
              <w:spacing w:after="0" w:line="240" w:lineRule="auto"/>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106,706</w:t>
            </w:r>
          </w:p>
        </w:tc>
        <w:tc>
          <w:tcPr>
            <w:tcW w:w="1440" w:type="dxa"/>
            <w:noWrap/>
            <w:vAlign w:val="center"/>
            <w:hideMark/>
          </w:tcPr>
          <w:p w:rsidR="00D174D2" w:rsidRPr="005479A9" w:rsidRDefault="00D174D2" w:rsidP="00DB1919">
            <w:pPr>
              <w:spacing w:after="0" w:line="240" w:lineRule="auto"/>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17,785</w:t>
            </w:r>
          </w:p>
        </w:tc>
        <w:tc>
          <w:tcPr>
            <w:tcW w:w="1350" w:type="dxa"/>
            <w:noWrap/>
            <w:vAlign w:val="center"/>
            <w:hideMark/>
          </w:tcPr>
          <w:p w:rsidR="00D174D2" w:rsidRPr="005479A9" w:rsidRDefault="00D174D2" w:rsidP="00DB1919">
            <w:pPr>
              <w:spacing w:after="0" w:line="240" w:lineRule="auto"/>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283</w:t>
            </w:r>
          </w:p>
        </w:tc>
        <w:tc>
          <w:tcPr>
            <w:tcW w:w="810" w:type="dxa"/>
            <w:noWrap/>
            <w:vAlign w:val="center"/>
            <w:hideMark/>
          </w:tcPr>
          <w:p w:rsidR="00D174D2" w:rsidRPr="005479A9" w:rsidRDefault="00D174D2" w:rsidP="00DB1919">
            <w:pPr>
              <w:spacing w:after="0" w:line="240" w:lineRule="auto"/>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504</w:t>
            </w:r>
          </w:p>
        </w:tc>
        <w:tc>
          <w:tcPr>
            <w:tcW w:w="990" w:type="dxa"/>
            <w:noWrap/>
            <w:vAlign w:val="center"/>
            <w:hideMark/>
          </w:tcPr>
          <w:p w:rsidR="00D174D2" w:rsidRPr="005479A9" w:rsidRDefault="00D174D2" w:rsidP="00DB1919">
            <w:pPr>
              <w:spacing w:after="0" w:line="240" w:lineRule="auto"/>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787</w:t>
            </w:r>
          </w:p>
        </w:tc>
        <w:tc>
          <w:tcPr>
            <w:tcW w:w="1260" w:type="dxa"/>
            <w:noWrap/>
            <w:vAlign w:val="center"/>
            <w:hideMark/>
          </w:tcPr>
          <w:p w:rsidR="00D174D2" w:rsidRPr="005479A9" w:rsidRDefault="00D174D2" w:rsidP="00DB1919">
            <w:pPr>
              <w:spacing w:after="0" w:line="240" w:lineRule="auto"/>
              <w:jc w:val="center"/>
              <w:rPr>
                <w:rFonts w:ascii="Times New Roman" w:eastAsia="Times New Roman" w:hAnsi="Times New Roman" w:cs="Times New Roman"/>
                <w:b/>
                <w:bCs/>
                <w:color w:val="000000"/>
              </w:rPr>
            </w:pPr>
            <w:r w:rsidRPr="005479A9">
              <w:rPr>
                <w:rFonts w:ascii="Times New Roman" w:eastAsia="Times New Roman" w:hAnsi="Times New Roman" w:cs="Times New Roman"/>
                <w:b/>
                <w:bCs/>
                <w:color w:val="000000"/>
              </w:rPr>
              <w:t>4.43</w:t>
            </w:r>
          </w:p>
        </w:tc>
      </w:tr>
    </w:tbl>
    <w:p w:rsidR="00D174D2" w:rsidRPr="00EC7607" w:rsidRDefault="00D174D2" w:rsidP="00D174D2">
      <w:pPr>
        <w:pStyle w:val="ListParagraph"/>
        <w:spacing w:after="0" w:line="240" w:lineRule="auto"/>
        <w:ind w:left="1440"/>
        <w:rPr>
          <w:rFonts w:ascii="Times New Roman" w:eastAsia="Batang" w:hAnsi="Times New Roman" w:cs="Times New Roman"/>
          <w:i/>
          <w:sz w:val="20"/>
          <w:szCs w:val="20"/>
        </w:rPr>
      </w:pPr>
      <w:r w:rsidRPr="00EC7607">
        <w:rPr>
          <w:rFonts w:ascii="Times New Roman" w:eastAsia="Batang" w:hAnsi="Times New Roman" w:cs="Times New Roman"/>
          <w:i/>
          <w:sz w:val="20"/>
          <w:szCs w:val="20"/>
        </w:rPr>
        <w:t>Source: Municipal Health Office</w:t>
      </w:r>
    </w:p>
    <w:p w:rsidR="00D174D2" w:rsidRPr="005479A9" w:rsidRDefault="00D174D2" w:rsidP="00D174D2">
      <w:pPr>
        <w:pStyle w:val="ListParagraph"/>
        <w:spacing w:after="0" w:line="240" w:lineRule="auto"/>
        <w:ind w:left="1440"/>
        <w:rPr>
          <w:rFonts w:ascii="Times New Roman" w:eastAsia="Batang" w:hAnsi="Times New Roman" w:cs="Times New Roman"/>
          <w:i/>
          <w:sz w:val="24"/>
          <w:szCs w:val="24"/>
        </w:rPr>
      </w:pPr>
    </w:p>
    <w:p w:rsidR="00D174D2" w:rsidRPr="00BF561B" w:rsidRDefault="00D174D2" w:rsidP="00D174D2">
      <w:pPr>
        <w:spacing w:after="0" w:line="240" w:lineRule="auto"/>
        <w:rPr>
          <w:rFonts w:ascii="Times New Roman" w:eastAsia="Batang" w:hAnsi="Times New Roman" w:cs="Times New Roman"/>
          <w:i/>
          <w:sz w:val="24"/>
          <w:szCs w:val="24"/>
        </w:rPr>
      </w:pPr>
    </w:p>
    <w:p w:rsidR="00D174D2" w:rsidRPr="00B0590D" w:rsidRDefault="00D174D2" w:rsidP="00D174D2">
      <w:pPr>
        <w:pStyle w:val="ListParagraph"/>
        <w:spacing w:after="0" w:line="240" w:lineRule="auto"/>
        <w:ind w:left="1440"/>
        <w:rPr>
          <w:rFonts w:ascii="Times New Roman" w:eastAsia="Batang" w:hAnsi="Times New Roman" w:cs="Times New Roman"/>
          <w:b/>
          <w:i/>
          <w:sz w:val="24"/>
          <w:szCs w:val="24"/>
        </w:rPr>
      </w:pPr>
      <w:r w:rsidRPr="00B0590D">
        <w:rPr>
          <w:rFonts w:ascii="Times New Roman" w:eastAsia="Batang" w:hAnsi="Times New Roman" w:cs="Times New Roman"/>
          <w:b/>
          <w:i/>
          <w:sz w:val="24"/>
          <w:szCs w:val="24"/>
        </w:rPr>
        <w:t>Methods of Solid Waste Disposal/Treatment</w:t>
      </w:r>
    </w:p>
    <w:p w:rsidR="00D174D2" w:rsidRPr="005479A9" w:rsidRDefault="00D174D2" w:rsidP="00D174D2">
      <w:pPr>
        <w:spacing w:after="0" w:line="240" w:lineRule="auto"/>
        <w:rPr>
          <w:rFonts w:ascii="Times New Roman" w:eastAsia="Batang" w:hAnsi="Times New Roman" w:cs="Times New Roman"/>
          <w:b/>
          <w:sz w:val="24"/>
          <w:szCs w:val="24"/>
        </w:rPr>
      </w:pPr>
    </w:p>
    <w:p w:rsidR="00D174D2" w:rsidRDefault="00D174D2" w:rsidP="00D174D2">
      <w:pPr>
        <w:spacing w:after="0" w:line="360" w:lineRule="auto"/>
        <w:ind w:left="1440"/>
        <w:jc w:val="both"/>
        <w:rPr>
          <w:rFonts w:ascii="Times New Roman" w:eastAsia="Batang" w:hAnsi="Times New Roman" w:cs="Times New Roman"/>
          <w:sz w:val="24"/>
          <w:szCs w:val="24"/>
        </w:rPr>
      </w:pPr>
      <w:r w:rsidRPr="005479A9">
        <w:rPr>
          <w:rFonts w:ascii="Times New Roman" w:eastAsia="Batang" w:hAnsi="Times New Roman" w:cs="Times New Roman"/>
          <w:sz w:val="24"/>
          <w:szCs w:val="24"/>
        </w:rPr>
        <w:t>The collection and disposal of solid waste is one of the major problems of sanitation.  Solid waste handling must be analyzed in terms of sound engineering management, because volumes of material types of materials, salvage requirements and methods of disposal vary, all locations cannot operate identical collection systems.</w:t>
      </w:r>
    </w:p>
    <w:p w:rsidR="00D174D2" w:rsidRPr="005479A9" w:rsidRDefault="00D174D2" w:rsidP="00D174D2">
      <w:pPr>
        <w:spacing w:after="0" w:line="360" w:lineRule="auto"/>
        <w:ind w:left="1440"/>
        <w:jc w:val="both"/>
        <w:rPr>
          <w:rFonts w:ascii="Times New Roman" w:eastAsia="Batang" w:hAnsi="Times New Roman" w:cs="Times New Roman"/>
          <w:sz w:val="24"/>
          <w:szCs w:val="24"/>
        </w:rPr>
      </w:pPr>
    </w:p>
    <w:p w:rsidR="00D174D2" w:rsidRDefault="00D174D2" w:rsidP="00D174D2">
      <w:pPr>
        <w:spacing w:after="0" w:line="240" w:lineRule="auto"/>
        <w:rPr>
          <w:rFonts w:ascii="Times New Roman" w:eastAsia="Batang" w:hAnsi="Times New Roman" w:cs="Times New Roman"/>
          <w:b/>
          <w:sz w:val="24"/>
          <w:szCs w:val="24"/>
        </w:rPr>
      </w:pPr>
    </w:p>
    <w:p w:rsidR="00D174D2" w:rsidRDefault="00D174D2" w:rsidP="00D174D2">
      <w:pPr>
        <w:spacing w:after="0" w:line="240" w:lineRule="auto"/>
        <w:rPr>
          <w:rFonts w:ascii="Times New Roman" w:eastAsia="Batang" w:hAnsi="Times New Roman" w:cs="Times New Roman"/>
          <w:b/>
          <w:sz w:val="24"/>
          <w:szCs w:val="24"/>
        </w:rPr>
      </w:pPr>
    </w:p>
    <w:p w:rsidR="00D174D2" w:rsidRPr="005479A9" w:rsidRDefault="00D174D2" w:rsidP="00D174D2">
      <w:pPr>
        <w:spacing w:after="0" w:line="240" w:lineRule="auto"/>
        <w:rPr>
          <w:rFonts w:ascii="Times New Roman" w:eastAsia="Batang" w:hAnsi="Times New Roman" w:cs="Times New Roman"/>
          <w:b/>
          <w:sz w:val="24"/>
          <w:szCs w:val="24"/>
        </w:rPr>
      </w:pPr>
    </w:p>
    <w:p w:rsidR="00D174D2" w:rsidRPr="005479A9" w:rsidRDefault="00D174D2" w:rsidP="00D174D2">
      <w:pPr>
        <w:spacing w:after="0" w:line="240" w:lineRule="auto"/>
        <w:ind w:left="1440"/>
        <w:jc w:val="center"/>
        <w:rPr>
          <w:rFonts w:ascii="Times New Roman" w:eastAsia="Batang" w:hAnsi="Times New Roman" w:cs="Times New Roman"/>
          <w:b/>
          <w:sz w:val="24"/>
          <w:szCs w:val="24"/>
        </w:rPr>
      </w:pPr>
      <w:r w:rsidRPr="005479A9">
        <w:rPr>
          <w:rFonts w:ascii="Times New Roman" w:eastAsia="Batang" w:hAnsi="Times New Roman" w:cs="Times New Roman"/>
          <w:b/>
          <w:sz w:val="24"/>
          <w:szCs w:val="24"/>
        </w:rPr>
        <w:t xml:space="preserve">Table </w:t>
      </w:r>
      <w:r>
        <w:rPr>
          <w:rFonts w:ascii="Times New Roman" w:eastAsia="Batang" w:hAnsi="Times New Roman" w:cs="Times New Roman"/>
          <w:b/>
          <w:sz w:val="24"/>
          <w:szCs w:val="24"/>
        </w:rPr>
        <w:t>39</w:t>
      </w:r>
      <w:r w:rsidRPr="005479A9">
        <w:rPr>
          <w:rFonts w:ascii="Times New Roman" w:eastAsia="Batang" w:hAnsi="Times New Roman" w:cs="Times New Roman"/>
          <w:b/>
          <w:sz w:val="24"/>
          <w:szCs w:val="24"/>
        </w:rPr>
        <w:t>: Methods of</w:t>
      </w:r>
      <w:r>
        <w:rPr>
          <w:rFonts w:ascii="Times New Roman" w:eastAsia="Batang" w:hAnsi="Times New Roman" w:cs="Times New Roman"/>
          <w:b/>
          <w:sz w:val="24"/>
          <w:szCs w:val="24"/>
        </w:rPr>
        <w:t xml:space="preserve"> Solid Waste Disposal Treatment, </w:t>
      </w:r>
      <w:r w:rsidRPr="005479A9">
        <w:rPr>
          <w:rFonts w:ascii="Times New Roman" w:eastAsia="Batang" w:hAnsi="Times New Roman" w:cs="Times New Roman"/>
          <w:b/>
          <w:sz w:val="24"/>
          <w:szCs w:val="24"/>
        </w:rPr>
        <w:t>2015</w:t>
      </w:r>
    </w:p>
    <w:tbl>
      <w:tblPr>
        <w:tblStyle w:val="TableGrid1"/>
        <w:tblW w:w="10440" w:type="dxa"/>
        <w:tblLayout w:type="fixed"/>
        <w:tblLook w:val="04A0" w:firstRow="1" w:lastRow="0" w:firstColumn="1" w:lastColumn="0" w:noHBand="0" w:noVBand="1"/>
      </w:tblPr>
      <w:tblGrid>
        <w:gridCol w:w="1710"/>
        <w:gridCol w:w="900"/>
        <w:gridCol w:w="810"/>
        <w:gridCol w:w="720"/>
        <w:gridCol w:w="720"/>
        <w:gridCol w:w="720"/>
        <w:gridCol w:w="630"/>
        <w:gridCol w:w="630"/>
        <w:gridCol w:w="1080"/>
        <w:gridCol w:w="720"/>
        <w:gridCol w:w="1080"/>
        <w:gridCol w:w="720"/>
      </w:tblGrid>
      <w:tr w:rsidR="00D174D2" w:rsidRPr="005479A9" w:rsidTr="00DB1919">
        <w:trPr>
          <w:trHeight w:val="304"/>
        </w:trPr>
        <w:tc>
          <w:tcPr>
            <w:tcW w:w="1710" w:type="dxa"/>
            <w:vMerge w:val="restart"/>
            <w:hideMark/>
          </w:tcPr>
          <w:p w:rsidR="00D174D2" w:rsidRPr="005479A9" w:rsidRDefault="00D174D2" w:rsidP="00DB1919">
            <w:pPr>
              <w:jc w:val="center"/>
              <w:rPr>
                <w:rFonts w:ascii="Times New Roman" w:hAnsi="Times New Roman" w:cs="Times New Roman"/>
                <w:b/>
                <w:bCs/>
                <w:color w:val="000000"/>
                <w:sz w:val="18"/>
                <w:szCs w:val="18"/>
              </w:rPr>
            </w:pPr>
            <w:r w:rsidRPr="005479A9">
              <w:rPr>
                <w:rFonts w:ascii="Times New Roman" w:hAnsi="Times New Roman" w:cs="Times New Roman"/>
                <w:b/>
                <w:bCs/>
                <w:color w:val="000000"/>
                <w:sz w:val="18"/>
                <w:szCs w:val="18"/>
              </w:rPr>
              <w:t>Barangay</w:t>
            </w:r>
          </w:p>
        </w:tc>
        <w:tc>
          <w:tcPr>
            <w:tcW w:w="900" w:type="dxa"/>
            <w:vMerge w:val="restart"/>
            <w:textDirection w:val="btLr"/>
            <w:hideMark/>
          </w:tcPr>
          <w:p w:rsidR="00D174D2" w:rsidRPr="005479A9" w:rsidRDefault="00D174D2" w:rsidP="00DB1919">
            <w:pPr>
              <w:ind w:left="113" w:right="113"/>
              <w:jc w:val="center"/>
              <w:rPr>
                <w:rFonts w:ascii="Times New Roman" w:hAnsi="Times New Roman" w:cs="Times New Roman"/>
                <w:b/>
                <w:bCs/>
                <w:color w:val="000000"/>
                <w:sz w:val="18"/>
                <w:szCs w:val="18"/>
              </w:rPr>
            </w:pPr>
            <w:r w:rsidRPr="005479A9">
              <w:rPr>
                <w:rFonts w:ascii="Times New Roman" w:hAnsi="Times New Roman" w:cs="Times New Roman"/>
                <w:b/>
                <w:bCs/>
                <w:color w:val="000000"/>
                <w:sz w:val="18"/>
                <w:szCs w:val="18"/>
              </w:rPr>
              <w:t>Projected Population (2014)</w:t>
            </w:r>
          </w:p>
        </w:tc>
        <w:tc>
          <w:tcPr>
            <w:tcW w:w="810" w:type="dxa"/>
            <w:vMerge w:val="restart"/>
            <w:textDirection w:val="btLr"/>
            <w:hideMark/>
          </w:tcPr>
          <w:p w:rsidR="00D174D2" w:rsidRPr="005479A9" w:rsidRDefault="00D174D2" w:rsidP="00DB1919">
            <w:pPr>
              <w:ind w:left="113" w:right="113"/>
              <w:jc w:val="center"/>
              <w:rPr>
                <w:rFonts w:ascii="Times New Roman" w:hAnsi="Times New Roman" w:cs="Times New Roman"/>
                <w:b/>
                <w:bCs/>
                <w:color w:val="000000"/>
                <w:sz w:val="18"/>
                <w:szCs w:val="18"/>
              </w:rPr>
            </w:pPr>
            <w:r w:rsidRPr="005479A9">
              <w:rPr>
                <w:rFonts w:ascii="Times New Roman" w:hAnsi="Times New Roman" w:cs="Times New Roman"/>
                <w:b/>
                <w:bCs/>
                <w:color w:val="000000"/>
                <w:sz w:val="18"/>
                <w:szCs w:val="18"/>
              </w:rPr>
              <w:t>Total Number of Households</w:t>
            </w:r>
          </w:p>
        </w:tc>
        <w:tc>
          <w:tcPr>
            <w:tcW w:w="5220" w:type="dxa"/>
            <w:gridSpan w:val="7"/>
            <w:hideMark/>
          </w:tcPr>
          <w:p w:rsidR="00D174D2" w:rsidRPr="005479A9" w:rsidRDefault="00D174D2" w:rsidP="00DB1919">
            <w:pPr>
              <w:jc w:val="center"/>
              <w:rPr>
                <w:rFonts w:ascii="Times New Roman" w:hAnsi="Times New Roman" w:cs="Times New Roman"/>
                <w:b/>
                <w:bCs/>
                <w:color w:val="000000"/>
                <w:sz w:val="18"/>
                <w:szCs w:val="18"/>
              </w:rPr>
            </w:pPr>
            <w:r w:rsidRPr="005479A9">
              <w:rPr>
                <w:rFonts w:ascii="Times New Roman" w:hAnsi="Times New Roman" w:cs="Times New Roman"/>
                <w:b/>
                <w:bCs/>
                <w:color w:val="000000"/>
                <w:sz w:val="18"/>
                <w:szCs w:val="18"/>
              </w:rPr>
              <w:t>Number of Households with Satisfactory Garbage Disposal</w:t>
            </w:r>
          </w:p>
        </w:tc>
        <w:tc>
          <w:tcPr>
            <w:tcW w:w="1800" w:type="dxa"/>
            <w:gridSpan w:val="2"/>
          </w:tcPr>
          <w:p w:rsidR="00D174D2" w:rsidRPr="005479A9" w:rsidRDefault="00D174D2" w:rsidP="00DB1919">
            <w:pPr>
              <w:jc w:val="center"/>
              <w:rPr>
                <w:rFonts w:ascii="Times New Roman" w:hAnsi="Times New Roman" w:cs="Times New Roman"/>
                <w:b/>
                <w:bCs/>
                <w:color w:val="000000"/>
                <w:sz w:val="18"/>
                <w:szCs w:val="18"/>
              </w:rPr>
            </w:pPr>
            <w:r w:rsidRPr="005479A9">
              <w:rPr>
                <w:rFonts w:ascii="Times New Roman" w:hAnsi="Times New Roman" w:cs="Times New Roman"/>
                <w:b/>
                <w:bCs/>
                <w:color w:val="000000"/>
                <w:sz w:val="18"/>
                <w:szCs w:val="18"/>
              </w:rPr>
              <w:t>Number of Households with Unsatisfactory Garbage Disposal</w:t>
            </w:r>
          </w:p>
        </w:tc>
      </w:tr>
      <w:tr w:rsidR="00D174D2" w:rsidRPr="005479A9" w:rsidTr="00DB1919">
        <w:trPr>
          <w:trHeight w:val="1241"/>
        </w:trPr>
        <w:tc>
          <w:tcPr>
            <w:tcW w:w="1710" w:type="dxa"/>
            <w:vMerge/>
            <w:hideMark/>
          </w:tcPr>
          <w:p w:rsidR="00D174D2" w:rsidRPr="005479A9" w:rsidRDefault="00D174D2" w:rsidP="00DB1919">
            <w:pPr>
              <w:rPr>
                <w:rFonts w:ascii="Times New Roman" w:hAnsi="Times New Roman" w:cs="Times New Roman"/>
                <w:b/>
                <w:bCs/>
                <w:color w:val="000000"/>
                <w:sz w:val="18"/>
                <w:szCs w:val="18"/>
              </w:rPr>
            </w:pPr>
          </w:p>
        </w:tc>
        <w:tc>
          <w:tcPr>
            <w:tcW w:w="900" w:type="dxa"/>
            <w:vMerge/>
            <w:hideMark/>
          </w:tcPr>
          <w:p w:rsidR="00D174D2" w:rsidRPr="005479A9" w:rsidRDefault="00D174D2" w:rsidP="00DB1919">
            <w:pPr>
              <w:rPr>
                <w:rFonts w:ascii="Times New Roman" w:hAnsi="Times New Roman" w:cs="Times New Roman"/>
                <w:b/>
                <w:bCs/>
                <w:color w:val="000000"/>
                <w:sz w:val="18"/>
                <w:szCs w:val="18"/>
              </w:rPr>
            </w:pPr>
          </w:p>
        </w:tc>
        <w:tc>
          <w:tcPr>
            <w:tcW w:w="810" w:type="dxa"/>
            <w:vMerge/>
            <w:hideMark/>
          </w:tcPr>
          <w:p w:rsidR="00D174D2" w:rsidRPr="005479A9" w:rsidRDefault="00D174D2" w:rsidP="00DB1919">
            <w:pPr>
              <w:rPr>
                <w:rFonts w:ascii="Times New Roman" w:hAnsi="Times New Roman" w:cs="Times New Roman"/>
                <w:b/>
                <w:bCs/>
                <w:color w:val="000000"/>
                <w:sz w:val="18"/>
                <w:szCs w:val="18"/>
              </w:rPr>
            </w:pPr>
          </w:p>
        </w:tc>
        <w:tc>
          <w:tcPr>
            <w:tcW w:w="720" w:type="dxa"/>
            <w:textDirection w:val="btLr"/>
            <w:hideMark/>
          </w:tcPr>
          <w:p w:rsidR="00D174D2" w:rsidRPr="005479A9" w:rsidRDefault="00D174D2" w:rsidP="00DB1919">
            <w:pPr>
              <w:ind w:left="113" w:right="113"/>
              <w:jc w:val="center"/>
              <w:rPr>
                <w:rFonts w:ascii="Times New Roman" w:hAnsi="Times New Roman" w:cs="Times New Roman"/>
                <w:b/>
                <w:bCs/>
                <w:color w:val="000000"/>
                <w:sz w:val="18"/>
                <w:szCs w:val="18"/>
              </w:rPr>
            </w:pPr>
            <w:r w:rsidRPr="005479A9">
              <w:rPr>
                <w:rFonts w:ascii="Times New Roman" w:hAnsi="Times New Roman" w:cs="Times New Roman"/>
                <w:b/>
                <w:bCs/>
                <w:color w:val="000000"/>
                <w:sz w:val="18"/>
                <w:szCs w:val="18"/>
              </w:rPr>
              <w:t>Composting</w:t>
            </w:r>
          </w:p>
        </w:tc>
        <w:tc>
          <w:tcPr>
            <w:tcW w:w="720" w:type="dxa"/>
            <w:textDirection w:val="btLr"/>
            <w:hideMark/>
          </w:tcPr>
          <w:p w:rsidR="00D174D2" w:rsidRPr="005479A9" w:rsidRDefault="00D174D2" w:rsidP="00DB1919">
            <w:pPr>
              <w:ind w:left="113" w:right="113"/>
              <w:jc w:val="center"/>
              <w:rPr>
                <w:rFonts w:ascii="Times New Roman" w:hAnsi="Times New Roman" w:cs="Times New Roman"/>
                <w:b/>
                <w:bCs/>
                <w:color w:val="000000"/>
                <w:sz w:val="18"/>
                <w:szCs w:val="18"/>
              </w:rPr>
            </w:pPr>
            <w:r w:rsidRPr="005479A9">
              <w:rPr>
                <w:rFonts w:ascii="Times New Roman" w:hAnsi="Times New Roman" w:cs="Times New Roman"/>
                <w:b/>
                <w:bCs/>
                <w:color w:val="000000"/>
                <w:sz w:val="18"/>
                <w:szCs w:val="18"/>
              </w:rPr>
              <w:t xml:space="preserve">Burying </w:t>
            </w:r>
          </w:p>
        </w:tc>
        <w:tc>
          <w:tcPr>
            <w:tcW w:w="720" w:type="dxa"/>
            <w:textDirection w:val="btLr"/>
            <w:hideMark/>
          </w:tcPr>
          <w:p w:rsidR="00D174D2" w:rsidRPr="005479A9" w:rsidRDefault="00D174D2" w:rsidP="00DB1919">
            <w:pPr>
              <w:ind w:left="113" w:right="113"/>
              <w:jc w:val="center"/>
              <w:rPr>
                <w:rFonts w:ascii="Times New Roman" w:hAnsi="Times New Roman" w:cs="Times New Roman"/>
                <w:b/>
                <w:bCs/>
                <w:color w:val="000000"/>
                <w:sz w:val="18"/>
                <w:szCs w:val="18"/>
              </w:rPr>
            </w:pPr>
            <w:r w:rsidRPr="005479A9">
              <w:rPr>
                <w:rFonts w:ascii="Times New Roman" w:hAnsi="Times New Roman" w:cs="Times New Roman"/>
                <w:b/>
                <w:bCs/>
                <w:color w:val="000000"/>
                <w:sz w:val="18"/>
                <w:szCs w:val="18"/>
              </w:rPr>
              <w:t>Pick-up by Trucks</w:t>
            </w:r>
          </w:p>
        </w:tc>
        <w:tc>
          <w:tcPr>
            <w:tcW w:w="630" w:type="dxa"/>
            <w:textDirection w:val="btLr"/>
            <w:hideMark/>
          </w:tcPr>
          <w:p w:rsidR="00D174D2" w:rsidRPr="005479A9" w:rsidRDefault="00D174D2" w:rsidP="00DB1919">
            <w:pPr>
              <w:ind w:left="113" w:right="113"/>
              <w:jc w:val="center"/>
              <w:rPr>
                <w:rFonts w:ascii="Times New Roman" w:hAnsi="Times New Roman" w:cs="Times New Roman"/>
                <w:b/>
                <w:bCs/>
                <w:color w:val="000000"/>
                <w:sz w:val="18"/>
                <w:szCs w:val="18"/>
              </w:rPr>
            </w:pPr>
            <w:r w:rsidRPr="005479A9">
              <w:rPr>
                <w:rFonts w:ascii="Times New Roman" w:hAnsi="Times New Roman" w:cs="Times New Roman"/>
                <w:b/>
                <w:bCs/>
                <w:color w:val="000000"/>
                <w:sz w:val="18"/>
                <w:szCs w:val="18"/>
              </w:rPr>
              <w:t>Open Dumping</w:t>
            </w:r>
          </w:p>
        </w:tc>
        <w:tc>
          <w:tcPr>
            <w:tcW w:w="630" w:type="dxa"/>
            <w:textDirection w:val="btLr"/>
            <w:hideMark/>
          </w:tcPr>
          <w:p w:rsidR="00D174D2" w:rsidRPr="005479A9" w:rsidRDefault="00D174D2" w:rsidP="00DB1919">
            <w:pPr>
              <w:ind w:left="113" w:right="113"/>
              <w:jc w:val="center"/>
              <w:rPr>
                <w:rFonts w:ascii="Times New Roman" w:hAnsi="Times New Roman" w:cs="Times New Roman"/>
                <w:b/>
                <w:bCs/>
                <w:color w:val="000000"/>
                <w:sz w:val="18"/>
                <w:szCs w:val="18"/>
              </w:rPr>
            </w:pPr>
            <w:r w:rsidRPr="005479A9">
              <w:rPr>
                <w:rFonts w:ascii="Times New Roman" w:hAnsi="Times New Roman" w:cs="Times New Roman"/>
                <w:b/>
                <w:bCs/>
                <w:color w:val="000000"/>
                <w:sz w:val="18"/>
                <w:szCs w:val="18"/>
              </w:rPr>
              <w:t>Open Burying</w:t>
            </w:r>
          </w:p>
        </w:tc>
        <w:tc>
          <w:tcPr>
            <w:tcW w:w="1080" w:type="dxa"/>
            <w:textDirection w:val="btLr"/>
            <w:hideMark/>
          </w:tcPr>
          <w:p w:rsidR="00D174D2" w:rsidRPr="005479A9" w:rsidRDefault="00D174D2" w:rsidP="00DB1919">
            <w:pPr>
              <w:ind w:left="113" w:right="113"/>
              <w:jc w:val="center"/>
              <w:rPr>
                <w:rFonts w:ascii="Times New Roman" w:hAnsi="Times New Roman" w:cs="Times New Roman"/>
                <w:b/>
                <w:bCs/>
                <w:color w:val="000000"/>
                <w:sz w:val="18"/>
                <w:szCs w:val="18"/>
              </w:rPr>
            </w:pPr>
            <w:r w:rsidRPr="005479A9">
              <w:rPr>
                <w:rFonts w:ascii="Times New Roman" w:hAnsi="Times New Roman" w:cs="Times New Roman"/>
                <w:b/>
                <w:bCs/>
                <w:color w:val="000000"/>
                <w:sz w:val="18"/>
                <w:szCs w:val="18"/>
              </w:rPr>
              <w:t>HHs W/ Satisfactory Garbage Disposal</w:t>
            </w:r>
          </w:p>
        </w:tc>
        <w:tc>
          <w:tcPr>
            <w:tcW w:w="720" w:type="dxa"/>
            <w:textDirection w:val="btLr"/>
            <w:hideMark/>
          </w:tcPr>
          <w:p w:rsidR="00D174D2" w:rsidRPr="005479A9" w:rsidRDefault="00D174D2" w:rsidP="00DB1919">
            <w:pPr>
              <w:ind w:left="113" w:right="113"/>
              <w:jc w:val="center"/>
              <w:rPr>
                <w:rFonts w:ascii="Times New Roman" w:hAnsi="Times New Roman" w:cs="Times New Roman"/>
                <w:b/>
                <w:bCs/>
                <w:color w:val="000000"/>
                <w:sz w:val="18"/>
                <w:szCs w:val="18"/>
              </w:rPr>
            </w:pPr>
            <w:r w:rsidRPr="005479A9">
              <w:rPr>
                <w:rFonts w:ascii="Times New Roman" w:hAnsi="Times New Roman" w:cs="Times New Roman"/>
                <w:b/>
                <w:bCs/>
                <w:color w:val="000000"/>
                <w:sz w:val="18"/>
                <w:szCs w:val="18"/>
              </w:rPr>
              <w:t xml:space="preserve">Percentage </w:t>
            </w:r>
          </w:p>
        </w:tc>
        <w:tc>
          <w:tcPr>
            <w:tcW w:w="1080" w:type="dxa"/>
            <w:textDirection w:val="btLr"/>
            <w:hideMark/>
          </w:tcPr>
          <w:p w:rsidR="00D174D2" w:rsidRPr="005479A9" w:rsidRDefault="00D174D2" w:rsidP="00DB1919">
            <w:pPr>
              <w:ind w:left="113" w:right="113"/>
              <w:jc w:val="center"/>
              <w:rPr>
                <w:rFonts w:ascii="Times New Roman" w:hAnsi="Times New Roman" w:cs="Times New Roman"/>
                <w:b/>
                <w:bCs/>
                <w:color w:val="000000"/>
                <w:sz w:val="18"/>
                <w:szCs w:val="18"/>
              </w:rPr>
            </w:pPr>
            <w:r w:rsidRPr="005479A9">
              <w:rPr>
                <w:rFonts w:ascii="Times New Roman" w:hAnsi="Times New Roman" w:cs="Times New Roman"/>
                <w:b/>
                <w:bCs/>
                <w:color w:val="000000"/>
                <w:sz w:val="18"/>
                <w:szCs w:val="18"/>
              </w:rPr>
              <w:t>HHs W/ Unsatisfactory Garbage Disposal</w:t>
            </w:r>
          </w:p>
        </w:tc>
        <w:tc>
          <w:tcPr>
            <w:tcW w:w="720" w:type="dxa"/>
            <w:textDirection w:val="btLr"/>
          </w:tcPr>
          <w:p w:rsidR="00D174D2" w:rsidRPr="005479A9" w:rsidRDefault="00D174D2" w:rsidP="00DB1919">
            <w:pPr>
              <w:ind w:left="113" w:right="113"/>
              <w:jc w:val="center"/>
              <w:rPr>
                <w:rFonts w:ascii="Times New Roman" w:hAnsi="Times New Roman" w:cs="Times New Roman"/>
                <w:b/>
                <w:bCs/>
                <w:color w:val="000000"/>
                <w:sz w:val="18"/>
                <w:szCs w:val="18"/>
              </w:rPr>
            </w:pPr>
            <w:r w:rsidRPr="005479A9">
              <w:rPr>
                <w:rFonts w:ascii="Times New Roman" w:hAnsi="Times New Roman" w:cs="Times New Roman"/>
                <w:b/>
                <w:bCs/>
                <w:color w:val="000000"/>
                <w:sz w:val="18"/>
                <w:szCs w:val="18"/>
              </w:rPr>
              <w:t>Percent (%)</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r w:rsidRPr="005479A9">
              <w:rPr>
                <w:rFonts w:ascii="Times New Roman" w:hAnsi="Times New Roman" w:cs="Times New Roman"/>
                <w:color w:val="000000"/>
                <w:sz w:val="21"/>
                <w:szCs w:val="21"/>
              </w:rPr>
              <w:t> </w:t>
            </w:r>
            <w:r w:rsidRPr="005479A9">
              <w:rPr>
                <w:rFonts w:ascii="Times New Roman" w:hAnsi="Times New Roman" w:cs="Times New Roman"/>
                <w:b/>
                <w:bCs/>
                <w:color w:val="000000"/>
                <w:sz w:val="21"/>
                <w:szCs w:val="21"/>
              </w:rPr>
              <w:t>MANGALDAN</w:t>
            </w:r>
          </w:p>
        </w:tc>
        <w:tc>
          <w:tcPr>
            <w:tcW w:w="1710" w:type="dxa"/>
            <w:gridSpan w:val="2"/>
            <w:noWrap/>
            <w:hideMark/>
          </w:tcPr>
          <w:p w:rsidR="00D174D2" w:rsidRPr="005479A9" w:rsidRDefault="00D174D2" w:rsidP="00DB1919">
            <w:pPr>
              <w:spacing w:after="0" w:line="240" w:lineRule="auto"/>
              <w:contextualSpacing/>
              <w:rPr>
                <w:rFonts w:ascii="Times New Roman" w:hAnsi="Times New Roman" w:cs="Times New Roman"/>
                <w:b/>
                <w:bCs/>
                <w:color w:val="000000"/>
                <w:sz w:val="21"/>
                <w:szCs w:val="21"/>
              </w:rPr>
            </w:pPr>
            <w:r w:rsidRPr="005479A9">
              <w:rPr>
                <w:rFonts w:ascii="Times New Roman" w:hAnsi="Times New Roman" w:cs="Times New Roman"/>
                <w:b/>
                <w:bCs/>
                <w:color w:val="000000"/>
                <w:sz w:val="21"/>
                <w:szCs w:val="21"/>
              </w:rPr>
              <w:t>106,706</w:t>
            </w:r>
          </w:p>
        </w:tc>
        <w:tc>
          <w:tcPr>
            <w:tcW w:w="72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
        </w:tc>
        <w:tc>
          <w:tcPr>
            <w:tcW w:w="72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
        </w:tc>
        <w:tc>
          <w:tcPr>
            <w:tcW w:w="72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
        </w:tc>
        <w:tc>
          <w:tcPr>
            <w:tcW w:w="63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
        </w:tc>
        <w:tc>
          <w:tcPr>
            <w:tcW w:w="63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
        </w:tc>
        <w:tc>
          <w:tcPr>
            <w:tcW w:w="108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
        </w:tc>
        <w:tc>
          <w:tcPr>
            <w:tcW w:w="72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
        </w:tc>
        <w:tc>
          <w:tcPr>
            <w:tcW w:w="108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
        </w:tc>
        <w:tc>
          <w:tcPr>
            <w:tcW w:w="720" w:type="dxa"/>
          </w:tcPr>
          <w:p w:rsidR="00D174D2" w:rsidRPr="005479A9" w:rsidRDefault="00D174D2" w:rsidP="00DB1919">
            <w:pPr>
              <w:spacing w:after="0" w:line="240" w:lineRule="auto"/>
              <w:contextualSpacing/>
              <w:rPr>
                <w:rFonts w:ascii="Times New Roman" w:hAnsi="Times New Roman" w:cs="Times New Roman"/>
                <w:color w:val="000000"/>
                <w:sz w:val="21"/>
                <w:szCs w:val="21"/>
              </w:rPr>
            </w:pP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Alitaya</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4,488</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748</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310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362</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20</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25</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672</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90.81</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76</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9.19</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Amansabina</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2,575</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429</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235</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175</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16</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15</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410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95.57</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19</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4.43</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Anolid</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7,020</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1,170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210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138</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765</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22</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23</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1,113</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95.12</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57</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4.88</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Banaoang</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5,349</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892</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113</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128</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603</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26</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24</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844</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94.61</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48</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5.39</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Bantayan</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3,677</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613</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390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181</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16</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22</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571</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93.14</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42</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6.86</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r w:rsidRPr="005479A9">
              <w:rPr>
                <w:rFonts w:ascii="Times New Roman" w:hAnsi="Times New Roman" w:cs="Times New Roman"/>
                <w:color w:val="000000"/>
                <w:sz w:val="21"/>
                <w:szCs w:val="21"/>
              </w:rPr>
              <w:t>Bari</w:t>
            </w:r>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6,392</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1,065</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150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132</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737</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19</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22</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1,019</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95.68</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46</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4.32</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Bateng</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2,698</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450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301</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112</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14</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17</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413</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91.77</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37</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8.23</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Buenlag</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3,951</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658</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300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306</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24</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20</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606</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92.09</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52</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7.91</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r w:rsidRPr="005479A9">
              <w:rPr>
                <w:rFonts w:ascii="Times New Roman" w:hAnsi="Times New Roman" w:cs="Times New Roman"/>
                <w:color w:val="000000"/>
                <w:sz w:val="21"/>
                <w:szCs w:val="21"/>
              </w:rPr>
              <w:t>David</w:t>
            </w:r>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4,612</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769</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312</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411</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15</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25</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723</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94.01</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46</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5.99</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r w:rsidRPr="005479A9">
              <w:rPr>
                <w:rFonts w:ascii="Times New Roman" w:hAnsi="Times New Roman" w:cs="Times New Roman"/>
                <w:color w:val="000000"/>
                <w:sz w:val="21"/>
                <w:szCs w:val="21"/>
              </w:rPr>
              <w:t>Embarcadero</w:t>
            </w:r>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2,710</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452</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239</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180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16</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15</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419</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92.69</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33</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7.31</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Gueguesangen</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2,708</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451</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230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200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17</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22</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430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95.12</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21</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4.88</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Guesang</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3,803</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634</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276</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322</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21</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21</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598</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94.32</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36</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5.68</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Guiguilonen</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3,431</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572</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72</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83</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388</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18</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19</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543</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94.93</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29</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5.07</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Guilig</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3,359</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560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70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106</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336</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20</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20</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512</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91.42</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48</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8.58</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Inlambo</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1,617</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270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162</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96</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7</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12</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258</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95.55</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12</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4.45</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Lanas</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3,307</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551</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315</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197</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20</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21</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512</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92.92</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39</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7.08</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Landas</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2,113</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352</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167</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158</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18</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22</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325</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92.32</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27</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7.68</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Maasin</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3,166</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528</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266</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218</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18</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24</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484</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91.66</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44</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8.44</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Macayug</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2,467</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411</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200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184</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12</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20</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384</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93.43</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27</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6.57</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Malabago</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5,048</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841</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171</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110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495</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15</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23</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776</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92.27</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65</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7.73</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Navaluan</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3,658</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610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285</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291</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22</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21</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576</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94.42</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34</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5.58</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Nibaliw</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2,931</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488</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188</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266</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17</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24</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454</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93.03</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34</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6.97</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Osiem</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3,429</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572</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270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278</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19</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21</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548</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95.80</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24</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4.20</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Palua</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2,084</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347</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173</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147</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11</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18</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327</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92.21</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20</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7.79</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Poblacion</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5,386</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898</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144</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88</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644</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10</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8</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876</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97.55</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22</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2.45</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r w:rsidRPr="005479A9">
              <w:rPr>
                <w:rFonts w:ascii="Times New Roman" w:hAnsi="Times New Roman" w:cs="Times New Roman"/>
                <w:color w:val="000000"/>
                <w:sz w:val="21"/>
                <w:szCs w:val="21"/>
              </w:rPr>
              <w:t>Pogo</w:t>
            </w:r>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1,489</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248</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115</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113</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14</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15</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228</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91.93</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20</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8.07</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Salaan</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2,630</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438</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218</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178</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21</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23</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396</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90.41</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42</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9.59</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Salay</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5,349</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892</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495</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315</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37</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25</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810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90.80</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82</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9.20</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Talogtog</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2,485</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414</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181</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210</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10</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18</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391</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94.44</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23</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5.56</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rPr>
                <w:rFonts w:ascii="Times New Roman" w:hAnsi="Times New Roman" w:cs="Times New Roman"/>
                <w:color w:val="000000"/>
                <w:sz w:val="21"/>
                <w:szCs w:val="21"/>
              </w:rPr>
            </w:pPr>
            <w:proofErr w:type="spellStart"/>
            <w:r w:rsidRPr="005479A9">
              <w:rPr>
                <w:rFonts w:ascii="Times New Roman" w:hAnsi="Times New Roman" w:cs="Times New Roman"/>
                <w:color w:val="000000"/>
                <w:sz w:val="21"/>
                <w:szCs w:val="21"/>
              </w:rPr>
              <w:t>Tebag</w:t>
            </w:r>
            <w:proofErr w:type="spellEnd"/>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2,774</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462</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216</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221</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18</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19</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437</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94.58</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25</w:t>
            </w:r>
          </w:p>
        </w:tc>
        <w:tc>
          <w:tcPr>
            <w:tcW w:w="720" w:type="dxa"/>
          </w:tcPr>
          <w:p w:rsidR="00D174D2" w:rsidRPr="005479A9" w:rsidRDefault="00D174D2" w:rsidP="00DB1919">
            <w:pPr>
              <w:spacing w:after="0" w:line="240" w:lineRule="auto"/>
              <w:contextualSpacing/>
              <w:jc w:val="center"/>
              <w:rPr>
                <w:rFonts w:ascii="Times New Roman" w:hAnsi="Times New Roman" w:cs="Times New Roman"/>
                <w:color w:val="000000"/>
                <w:sz w:val="21"/>
                <w:szCs w:val="21"/>
              </w:rPr>
            </w:pPr>
            <w:r w:rsidRPr="005479A9">
              <w:rPr>
                <w:rFonts w:ascii="Times New Roman" w:hAnsi="Times New Roman" w:cs="Times New Roman"/>
                <w:color w:val="000000"/>
                <w:sz w:val="21"/>
                <w:szCs w:val="21"/>
              </w:rPr>
              <w:t>5.42</w:t>
            </w:r>
          </w:p>
        </w:tc>
      </w:tr>
      <w:tr w:rsidR="00D174D2" w:rsidRPr="005479A9" w:rsidTr="00DB1919">
        <w:trPr>
          <w:trHeight w:val="20"/>
        </w:trPr>
        <w:tc>
          <w:tcPr>
            <w:tcW w:w="1710" w:type="dxa"/>
            <w:noWrap/>
            <w:hideMark/>
          </w:tcPr>
          <w:p w:rsidR="00D174D2" w:rsidRPr="005479A9" w:rsidRDefault="00D174D2" w:rsidP="00DB1919">
            <w:pPr>
              <w:spacing w:after="0" w:line="240" w:lineRule="auto"/>
              <w:contextualSpacing/>
              <w:jc w:val="center"/>
              <w:rPr>
                <w:rFonts w:ascii="Times New Roman" w:hAnsi="Times New Roman" w:cs="Times New Roman"/>
                <w:b/>
                <w:bCs/>
                <w:color w:val="000000"/>
                <w:sz w:val="21"/>
                <w:szCs w:val="21"/>
              </w:rPr>
            </w:pPr>
            <w:r w:rsidRPr="005479A9">
              <w:rPr>
                <w:rFonts w:ascii="Times New Roman" w:hAnsi="Times New Roman" w:cs="Times New Roman"/>
                <w:b/>
                <w:bCs/>
                <w:color w:val="000000"/>
                <w:sz w:val="21"/>
                <w:szCs w:val="21"/>
              </w:rPr>
              <w:t>TOTAL</w:t>
            </w:r>
          </w:p>
        </w:tc>
        <w:tc>
          <w:tcPr>
            <w:tcW w:w="900" w:type="dxa"/>
            <w:noWrap/>
            <w:hideMark/>
          </w:tcPr>
          <w:p w:rsidR="00D174D2" w:rsidRPr="005479A9" w:rsidRDefault="00D174D2" w:rsidP="00DB1919">
            <w:pPr>
              <w:spacing w:after="0" w:line="240" w:lineRule="auto"/>
              <w:contextualSpacing/>
              <w:jc w:val="center"/>
              <w:rPr>
                <w:rFonts w:ascii="Times New Roman" w:hAnsi="Times New Roman" w:cs="Times New Roman"/>
                <w:b/>
                <w:bCs/>
                <w:color w:val="000000"/>
                <w:sz w:val="21"/>
                <w:szCs w:val="21"/>
              </w:rPr>
            </w:pPr>
            <w:r w:rsidRPr="005479A9">
              <w:rPr>
                <w:rFonts w:ascii="Times New Roman" w:hAnsi="Times New Roman" w:cs="Times New Roman"/>
                <w:b/>
                <w:bCs/>
                <w:color w:val="000000"/>
                <w:sz w:val="21"/>
                <w:szCs w:val="21"/>
              </w:rPr>
              <w:t>106,706</w:t>
            </w:r>
          </w:p>
        </w:tc>
        <w:tc>
          <w:tcPr>
            <w:tcW w:w="810" w:type="dxa"/>
            <w:noWrap/>
            <w:hideMark/>
          </w:tcPr>
          <w:p w:rsidR="00D174D2" w:rsidRPr="005479A9" w:rsidRDefault="00D174D2" w:rsidP="00DB1919">
            <w:pPr>
              <w:spacing w:after="0" w:line="240" w:lineRule="auto"/>
              <w:contextualSpacing/>
              <w:jc w:val="center"/>
              <w:rPr>
                <w:rFonts w:ascii="Times New Roman" w:hAnsi="Times New Roman" w:cs="Times New Roman"/>
                <w:b/>
                <w:bCs/>
                <w:color w:val="000000"/>
                <w:sz w:val="21"/>
                <w:szCs w:val="21"/>
              </w:rPr>
            </w:pPr>
            <w:r w:rsidRPr="005479A9">
              <w:rPr>
                <w:rFonts w:ascii="Times New Roman" w:hAnsi="Times New Roman" w:cs="Times New Roman"/>
                <w:b/>
                <w:bCs/>
                <w:color w:val="000000"/>
                <w:sz w:val="21"/>
                <w:szCs w:val="21"/>
              </w:rPr>
              <w:t>17,785</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b/>
                <w:bCs/>
                <w:color w:val="000000"/>
                <w:sz w:val="21"/>
                <w:szCs w:val="21"/>
              </w:rPr>
            </w:pPr>
            <w:r w:rsidRPr="005479A9">
              <w:rPr>
                <w:rFonts w:ascii="Times New Roman" w:hAnsi="Times New Roman" w:cs="Times New Roman"/>
                <w:b/>
                <w:bCs/>
                <w:color w:val="000000"/>
                <w:sz w:val="21"/>
                <w:szCs w:val="21"/>
              </w:rPr>
              <w:t>6,774</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b/>
                <w:bCs/>
                <w:color w:val="000000"/>
                <w:sz w:val="21"/>
                <w:szCs w:val="21"/>
              </w:rPr>
            </w:pPr>
            <w:r w:rsidRPr="005479A9">
              <w:rPr>
                <w:rFonts w:ascii="Times New Roman" w:hAnsi="Times New Roman" w:cs="Times New Roman"/>
                <w:b/>
                <w:bCs/>
                <w:color w:val="000000"/>
                <w:sz w:val="21"/>
                <w:szCs w:val="21"/>
              </w:rPr>
              <w:t>5,906</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b/>
                <w:bCs/>
                <w:color w:val="000000"/>
                <w:sz w:val="21"/>
                <w:szCs w:val="21"/>
              </w:rPr>
            </w:pPr>
            <w:r w:rsidRPr="005479A9">
              <w:rPr>
                <w:rFonts w:ascii="Times New Roman" w:hAnsi="Times New Roman" w:cs="Times New Roman"/>
                <w:b/>
                <w:bCs/>
                <w:color w:val="000000"/>
                <w:sz w:val="21"/>
                <w:szCs w:val="21"/>
              </w:rPr>
              <w:t>3,968</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b/>
                <w:bCs/>
                <w:color w:val="000000"/>
                <w:sz w:val="21"/>
                <w:szCs w:val="21"/>
              </w:rPr>
            </w:pPr>
            <w:r w:rsidRPr="005479A9">
              <w:rPr>
                <w:rFonts w:ascii="Times New Roman" w:hAnsi="Times New Roman" w:cs="Times New Roman"/>
                <w:b/>
                <w:bCs/>
                <w:color w:val="000000"/>
                <w:sz w:val="21"/>
                <w:szCs w:val="21"/>
              </w:rPr>
              <w:t>533</w:t>
            </w:r>
          </w:p>
        </w:tc>
        <w:tc>
          <w:tcPr>
            <w:tcW w:w="630" w:type="dxa"/>
            <w:noWrap/>
            <w:hideMark/>
          </w:tcPr>
          <w:p w:rsidR="00D174D2" w:rsidRPr="005479A9" w:rsidRDefault="00D174D2" w:rsidP="00DB1919">
            <w:pPr>
              <w:spacing w:after="0" w:line="240" w:lineRule="auto"/>
              <w:contextualSpacing/>
              <w:jc w:val="center"/>
              <w:rPr>
                <w:rFonts w:ascii="Times New Roman" w:hAnsi="Times New Roman" w:cs="Times New Roman"/>
                <w:b/>
                <w:bCs/>
                <w:color w:val="000000"/>
                <w:sz w:val="21"/>
                <w:szCs w:val="21"/>
              </w:rPr>
            </w:pPr>
            <w:r w:rsidRPr="005479A9">
              <w:rPr>
                <w:rFonts w:ascii="Times New Roman" w:hAnsi="Times New Roman" w:cs="Times New Roman"/>
                <w:b/>
                <w:bCs/>
                <w:color w:val="000000"/>
                <w:sz w:val="21"/>
                <w:szCs w:val="21"/>
              </w:rPr>
              <w:t>604</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b/>
                <w:bCs/>
                <w:color w:val="000000"/>
                <w:sz w:val="21"/>
                <w:szCs w:val="21"/>
              </w:rPr>
            </w:pPr>
            <w:r w:rsidRPr="005479A9">
              <w:rPr>
                <w:rFonts w:ascii="Times New Roman" w:hAnsi="Times New Roman" w:cs="Times New Roman"/>
                <w:b/>
                <w:bCs/>
                <w:color w:val="000000"/>
                <w:sz w:val="21"/>
                <w:szCs w:val="21"/>
              </w:rPr>
              <w:t>16,655</w:t>
            </w:r>
          </w:p>
        </w:tc>
        <w:tc>
          <w:tcPr>
            <w:tcW w:w="720" w:type="dxa"/>
            <w:noWrap/>
            <w:hideMark/>
          </w:tcPr>
          <w:p w:rsidR="00D174D2" w:rsidRPr="005479A9" w:rsidRDefault="00D174D2" w:rsidP="00DB1919">
            <w:pPr>
              <w:spacing w:after="0" w:line="240" w:lineRule="auto"/>
              <w:contextualSpacing/>
              <w:jc w:val="center"/>
              <w:rPr>
                <w:rFonts w:ascii="Times New Roman" w:hAnsi="Times New Roman" w:cs="Times New Roman"/>
                <w:b/>
                <w:bCs/>
                <w:color w:val="000000"/>
                <w:sz w:val="21"/>
                <w:szCs w:val="21"/>
              </w:rPr>
            </w:pPr>
            <w:r w:rsidRPr="005479A9">
              <w:rPr>
                <w:rFonts w:ascii="Times New Roman" w:hAnsi="Times New Roman" w:cs="Times New Roman"/>
                <w:b/>
                <w:bCs/>
                <w:color w:val="000000"/>
                <w:sz w:val="21"/>
                <w:szCs w:val="21"/>
              </w:rPr>
              <w:t>93.64</w:t>
            </w:r>
          </w:p>
        </w:tc>
        <w:tc>
          <w:tcPr>
            <w:tcW w:w="1080" w:type="dxa"/>
            <w:noWrap/>
            <w:hideMark/>
          </w:tcPr>
          <w:p w:rsidR="00D174D2" w:rsidRPr="005479A9" w:rsidRDefault="00D174D2" w:rsidP="00DB1919">
            <w:pPr>
              <w:spacing w:after="0" w:line="240" w:lineRule="auto"/>
              <w:contextualSpacing/>
              <w:jc w:val="center"/>
              <w:rPr>
                <w:rFonts w:ascii="Times New Roman" w:hAnsi="Times New Roman" w:cs="Times New Roman"/>
                <w:b/>
                <w:bCs/>
                <w:color w:val="000000"/>
                <w:sz w:val="21"/>
                <w:szCs w:val="21"/>
              </w:rPr>
            </w:pPr>
            <w:r w:rsidRPr="005479A9">
              <w:rPr>
                <w:rFonts w:ascii="Times New Roman" w:hAnsi="Times New Roman" w:cs="Times New Roman"/>
                <w:b/>
                <w:bCs/>
                <w:color w:val="000000"/>
                <w:sz w:val="21"/>
                <w:szCs w:val="21"/>
              </w:rPr>
              <w:t>1,130</w:t>
            </w:r>
          </w:p>
        </w:tc>
        <w:tc>
          <w:tcPr>
            <w:tcW w:w="720" w:type="dxa"/>
          </w:tcPr>
          <w:p w:rsidR="00D174D2" w:rsidRPr="005479A9" w:rsidRDefault="00D174D2" w:rsidP="00DB1919">
            <w:pPr>
              <w:spacing w:after="0" w:line="240" w:lineRule="auto"/>
              <w:contextualSpacing/>
              <w:jc w:val="center"/>
              <w:rPr>
                <w:rFonts w:ascii="Times New Roman" w:hAnsi="Times New Roman" w:cs="Times New Roman"/>
                <w:b/>
                <w:bCs/>
                <w:color w:val="000000"/>
                <w:sz w:val="21"/>
                <w:szCs w:val="21"/>
              </w:rPr>
            </w:pPr>
            <w:r w:rsidRPr="005479A9">
              <w:rPr>
                <w:rFonts w:ascii="Times New Roman" w:hAnsi="Times New Roman" w:cs="Times New Roman"/>
                <w:b/>
                <w:bCs/>
                <w:color w:val="000000"/>
                <w:sz w:val="21"/>
                <w:szCs w:val="21"/>
              </w:rPr>
              <w:t>6.36</w:t>
            </w:r>
          </w:p>
        </w:tc>
      </w:tr>
    </w:tbl>
    <w:p w:rsidR="00D174D2" w:rsidRPr="005479A9" w:rsidRDefault="00D174D2" w:rsidP="00D174D2">
      <w:pPr>
        <w:pStyle w:val="ListParagraph"/>
        <w:spacing w:after="0" w:line="240" w:lineRule="auto"/>
        <w:ind w:left="1440"/>
        <w:rPr>
          <w:rFonts w:ascii="Times New Roman" w:eastAsia="Batang" w:hAnsi="Times New Roman" w:cs="Times New Roman"/>
          <w:i/>
          <w:sz w:val="20"/>
          <w:szCs w:val="20"/>
        </w:rPr>
      </w:pPr>
      <w:r w:rsidRPr="005479A9">
        <w:rPr>
          <w:rFonts w:ascii="Times New Roman" w:eastAsia="Batang" w:hAnsi="Times New Roman" w:cs="Times New Roman"/>
          <w:i/>
          <w:sz w:val="20"/>
          <w:szCs w:val="20"/>
        </w:rPr>
        <w:t>Source: Municipal Health Office</w:t>
      </w:r>
    </w:p>
    <w:p w:rsidR="00D174D2" w:rsidRPr="005479A9" w:rsidRDefault="00D174D2" w:rsidP="00D174D2">
      <w:pPr>
        <w:pStyle w:val="ListParagraph"/>
        <w:spacing w:after="0" w:line="240" w:lineRule="auto"/>
        <w:ind w:left="1440"/>
        <w:rPr>
          <w:rFonts w:ascii="Times New Roman" w:eastAsia="Batang" w:hAnsi="Times New Roman" w:cs="Times New Roman"/>
          <w:i/>
          <w:sz w:val="20"/>
          <w:szCs w:val="20"/>
        </w:rPr>
      </w:pPr>
    </w:p>
    <w:p w:rsidR="00D174D2" w:rsidRPr="005479A9" w:rsidRDefault="00D174D2" w:rsidP="00D174D2">
      <w:pPr>
        <w:pStyle w:val="ListParagraph"/>
        <w:spacing w:after="0" w:line="240" w:lineRule="auto"/>
        <w:ind w:left="1440"/>
        <w:rPr>
          <w:rFonts w:ascii="Times New Roman" w:eastAsia="Batang" w:hAnsi="Times New Roman" w:cs="Times New Roman"/>
          <w:sz w:val="24"/>
          <w:szCs w:val="24"/>
        </w:rPr>
      </w:pPr>
    </w:p>
    <w:p w:rsidR="00D174D2" w:rsidRPr="005479A9" w:rsidRDefault="00D174D2" w:rsidP="00D174D2">
      <w:pPr>
        <w:pStyle w:val="ListParagraph"/>
        <w:spacing w:after="0" w:line="240" w:lineRule="auto"/>
        <w:ind w:left="1440"/>
        <w:rPr>
          <w:rFonts w:ascii="Times New Roman" w:eastAsia="Batang" w:hAnsi="Times New Roman" w:cs="Times New Roman"/>
          <w:b/>
          <w:i/>
          <w:sz w:val="24"/>
          <w:szCs w:val="24"/>
        </w:rPr>
      </w:pPr>
      <w:r w:rsidRPr="005479A9">
        <w:rPr>
          <w:rFonts w:ascii="Times New Roman" w:eastAsia="Batang" w:hAnsi="Times New Roman" w:cs="Times New Roman"/>
          <w:b/>
          <w:i/>
          <w:sz w:val="24"/>
          <w:szCs w:val="24"/>
        </w:rPr>
        <w:t xml:space="preserve">Waste-disease </w:t>
      </w:r>
      <w:r>
        <w:rPr>
          <w:rFonts w:ascii="Times New Roman" w:eastAsia="Batang" w:hAnsi="Times New Roman" w:cs="Times New Roman"/>
          <w:b/>
          <w:i/>
          <w:sz w:val="24"/>
          <w:szCs w:val="24"/>
        </w:rPr>
        <w:t>R</w:t>
      </w:r>
      <w:r w:rsidRPr="005479A9">
        <w:rPr>
          <w:rFonts w:ascii="Times New Roman" w:eastAsia="Batang" w:hAnsi="Times New Roman" w:cs="Times New Roman"/>
          <w:b/>
          <w:i/>
          <w:sz w:val="24"/>
          <w:szCs w:val="24"/>
        </w:rPr>
        <w:t>elationship</w:t>
      </w:r>
    </w:p>
    <w:p w:rsidR="00D174D2" w:rsidRPr="005479A9" w:rsidRDefault="00D174D2" w:rsidP="00D174D2">
      <w:pPr>
        <w:pStyle w:val="ListParagraph"/>
        <w:spacing w:after="0" w:line="240" w:lineRule="auto"/>
        <w:ind w:left="1440"/>
        <w:rPr>
          <w:rFonts w:ascii="Times New Roman" w:eastAsia="Batang" w:hAnsi="Times New Roman" w:cs="Times New Roman"/>
          <w:sz w:val="24"/>
          <w:szCs w:val="24"/>
        </w:rPr>
      </w:pPr>
    </w:p>
    <w:p w:rsidR="00D174D2" w:rsidRPr="005479A9" w:rsidRDefault="00D174D2" w:rsidP="00D174D2">
      <w:pPr>
        <w:pStyle w:val="ListParagraph"/>
        <w:spacing w:after="0" w:line="360" w:lineRule="auto"/>
        <w:ind w:left="1440"/>
        <w:jc w:val="both"/>
        <w:rPr>
          <w:rFonts w:ascii="Times New Roman" w:eastAsia="Batang" w:hAnsi="Times New Roman" w:cs="Times New Roman"/>
          <w:sz w:val="24"/>
          <w:szCs w:val="24"/>
        </w:rPr>
      </w:pPr>
      <w:r w:rsidRPr="005479A9">
        <w:rPr>
          <w:rFonts w:ascii="Times New Roman" w:eastAsia="Batang" w:hAnsi="Times New Roman" w:cs="Times New Roman"/>
          <w:sz w:val="24"/>
          <w:szCs w:val="24"/>
        </w:rPr>
        <w:t>Improper treatment and disposal of waste is conducive to the spread of diseases.  Diseases coming from improper waste disposal are typhoid fever, leptospirosis, cholera, plague, endemic typhus and infectious hepatitis.  These diseases are contracted through the ingestion of food or water that has become contaminated with infected human or animal waste, or they can be spread by insect directions whose primary hosts are pests and insects.  Conditions created by improper waste disposal provide food for the hosts</w:t>
      </w:r>
      <w:r>
        <w:rPr>
          <w:rFonts w:ascii="Times New Roman" w:eastAsia="Batang" w:hAnsi="Times New Roman" w:cs="Times New Roman"/>
          <w:sz w:val="24"/>
          <w:szCs w:val="24"/>
        </w:rPr>
        <w:t>.</w:t>
      </w:r>
      <w:r w:rsidRPr="005479A9">
        <w:rPr>
          <w:rFonts w:ascii="Times New Roman" w:eastAsia="Batang" w:hAnsi="Times New Roman" w:cs="Times New Roman"/>
          <w:sz w:val="24"/>
          <w:szCs w:val="24"/>
        </w:rPr>
        <w:t xml:space="preserve"> The major cause of disease outbreaks is </w:t>
      </w:r>
      <w:r w:rsidRPr="005479A9">
        <w:rPr>
          <w:rFonts w:ascii="Times New Roman" w:eastAsia="Batang" w:hAnsi="Times New Roman" w:cs="Times New Roman"/>
          <w:sz w:val="24"/>
          <w:szCs w:val="24"/>
        </w:rPr>
        <w:lastRenderedPageBreak/>
        <w:t>contamination of potable water distribution systems primarily via cross-connections and drain back.</w:t>
      </w:r>
    </w:p>
    <w:p w:rsidR="00655014" w:rsidRDefault="00655014" w:rsidP="00D174D2">
      <w:pPr>
        <w:pStyle w:val="NoSpacing"/>
        <w:ind w:left="1440"/>
        <w:contextualSpacing/>
        <w:rPr>
          <w:rFonts w:ascii="Times New Roman" w:eastAsia="Batang" w:hAnsi="Times New Roman" w:cs="Times New Roman"/>
          <w:b/>
          <w:i/>
          <w:sz w:val="24"/>
          <w:szCs w:val="24"/>
        </w:rPr>
      </w:pPr>
    </w:p>
    <w:p w:rsidR="00D174D2" w:rsidRPr="00B0590D" w:rsidRDefault="00D174D2" w:rsidP="00D174D2">
      <w:pPr>
        <w:pStyle w:val="NoSpacing"/>
        <w:ind w:left="1440"/>
        <w:contextualSpacing/>
        <w:rPr>
          <w:rFonts w:ascii="Times New Roman" w:eastAsia="Batang" w:hAnsi="Times New Roman" w:cs="Times New Roman"/>
          <w:b/>
          <w:i/>
          <w:sz w:val="24"/>
          <w:szCs w:val="24"/>
        </w:rPr>
      </w:pPr>
      <w:r w:rsidRPr="00B0590D">
        <w:rPr>
          <w:rFonts w:ascii="Times New Roman" w:eastAsia="Batang" w:hAnsi="Times New Roman" w:cs="Times New Roman"/>
          <w:b/>
          <w:i/>
          <w:sz w:val="24"/>
          <w:szCs w:val="24"/>
        </w:rPr>
        <w:t>Technical Findings and Observations</w:t>
      </w:r>
    </w:p>
    <w:p w:rsidR="00D174D2" w:rsidRPr="005479A9" w:rsidRDefault="00D174D2" w:rsidP="00D174D2">
      <w:pPr>
        <w:spacing w:after="0" w:line="240" w:lineRule="auto"/>
        <w:jc w:val="both"/>
        <w:rPr>
          <w:rFonts w:ascii="Times New Roman" w:eastAsia="Batang" w:hAnsi="Times New Roman" w:cs="Times New Roman"/>
          <w:b/>
          <w:color w:val="3A481E"/>
          <w:sz w:val="24"/>
          <w:szCs w:val="24"/>
        </w:rPr>
      </w:pPr>
    </w:p>
    <w:p w:rsidR="00D174D2" w:rsidRPr="00894087" w:rsidRDefault="00D174D2" w:rsidP="00D174D2">
      <w:pPr>
        <w:spacing w:after="0" w:line="240" w:lineRule="auto"/>
        <w:jc w:val="center"/>
        <w:rPr>
          <w:rFonts w:ascii="Times New Roman" w:eastAsia="Batang" w:hAnsi="Times New Roman" w:cs="Times New Roman"/>
          <w:b/>
          <w:color w:val="000000" w:themeColor="text1"/>
          <w:sz w:val="24"/>
          <w:szCs w:val="24"/>
        </w:rPr>
      </w:pPr>
      <w:r w:rsidRPr="00894087">
        <w:rPr>
          <w:rFonts w:ascii="Times New Roman" w:eastAsia="Batang" w:hAnsi="Times New Roman" w:cs="Times New Roman"/>
          <w:b/>
          <w:color w:val="000000" w:themeColor="text1"/>
          <w:sz w:val="24"/>
          <w:szCs w:val="24"/>
        </w:rPr>
        <w:t xml:space="preserve">Table </w:t>
      </w:r>
      <w:r>
        <w:rPr>
          <w:rFonts w:ascii="Times New Roman" w:eastAsia="Batang" w:hAnsi="Times New Roman" w:cs="Times New Roman"/>
          <w:b/>
          <w:color w:val="000000" w:themeColor="text1"/>
          <w:sz w:val="24"/>
          <w:szCs w:val="24"/>
        </w:rPr>
        <w:t>40</w:t>
      </w:r>
      <w:r w:rsidRPr="00894087">
        <w:rPr>
          <w:rFonts w:ascii="Times New Roman" w:eastAsia="Batang" w:hAnsi="Times New Roman" w:cs="Times New Roman"/>
          <w:b/>
          <w:color w:val="000000" w:themeColor="text1"/>
          <w:sz w:val="24"/>
          <w:szCs w:val="24"/>
        </w:rPr>
        <w:t>: Health &amp; Sanitation Matrix Analysis</w:t>
      </w:r>
    </w:p>
    <w:tbl>
      <w:tblPr>
        <w:tblStyle w:val="TableGrid1"/>
        <w:tblW w:w="4793" w:type="pct"/>
        <w:tblInd w:w="1008" w:type="dxa"/>
        <w:tblLook w:val="01E0" w:firstRow="1" w:lastRow="1" w:firstColumn="1" w:lastColumn="1" w:noHBand="0" w:noVBand="0"/>
      </w:tblPr>
      <w:tblGrid>
        <w:gridCol w:w="3148"/>
        <w:gridCol w:w="2883"/>
        <w:gridCol w:w="3149"/>
      </w:tblGrid>
      <w:tr w:rsidR="00D174D2" w:rsidRPr="005479A9" w:rsidTr="00DB1919">
        <w:tc>
          <w:tcPr>
            <w:tcW w:w="1715" w:type="pct"/>
            <w:vAlign w:val="center"/>
          </w:tcPr>
          <w:p w:rsidR="00D174D2" w:rsidRPr="00894087" w:rsidRDefault="00D174D2" w:rsidP="00DB1919">
            <w:pPr>
              <w:contextualSpacing/>
              <w:jc w:val="center"/>
              <w:rPr>
                <w:rFonts w:ascii="Times New Roman" w:eastAsia="Batang" w:hAnsi="Times New Roman" w:cs="Times New Roman"/>
                <w:b/>
                <w:sz w:val="24"/>
                <w:szCs w:val="24"/>
              </w:rPr>
            </w:pPr>
            <w:bookmarkStart w:id="0" w:name="OLE_LINK1"/>
            <w:r w:rsidRPr="00894087">
              <w:rPr>
                <w:rFonts w:ascii="Times New Roman" w:eastAsia="Batang" w:hAnsi="Times New Roman" w:cs="Times New Roman"/>
                <w:b/>
                <w:sz w:val="24"/>
                <w:szCs w:val="24"/>
              </w:rPr>
              <w:t>Problems/ Issues/ Concerns</w:t>
            </w:r>
          </w:p>
        </w:tc>
        <w:tc>
          <w:tcPr>
            <w:tcW w:w="1570" w:type="pct"/>
            <w:vAlign w:val="center"/>
          </w:tcPr>
          <w:p w:rsidR="00D174D2" w:rsidRPr="00894087" w:rsidRDefault="00D174D2" w:rsidP="00DB1919">
            <w:pPr>
              <w:spacing w:after="0" w:line="240" w:lineRule="auto"/>
              <w:ind w:left="360"/>
              <w:contextualSpacing/>
              <w:jc w:val="center"/>
              <w:rPr>
                <w:rFonts w:ascii="Times New Roman" w:eastAsia="Batang" w:hAnsi="Times New Roman" w:cs="Times New Roman"/>
                <w:b/>
                <w:sz w:val="24"/>
                <w:szCs w:val="24"/>
              </w:rPr>
            </w:pPr>
            <w:r w:rsidRPr="00894087">
              <w:rPr>
                <w:rFonts w:ascii="Times New Roman" w:eastAsia="Batang" w:hAnsi="Times New Roman" w:cs="Times New Roman"/>
                <w:b/>
                <w:sz w:val="24"/>
                <w:szCs w:val="24"/>
              </w:rPr>
              <w:t>Recommendations</w:t>
            </w:r>
          </w:p>
        </w:tc>
        <w:tc>
          <w:tcPr>
            <w:tcW w:w="1716" w:type="pct"/>
            <w:vAlign w:val="center"/>
          </w:tcPr>
          <w:p w:rsidR="00D174D2" w:rsidRPr="00894087" w:rsidRDefault="00D174D2" w:rsidP="00DB1919">
            <w:pPr>
              <w:contextualSpacing/>
              <w:jc w:val="center"/>
              <w:rPr>
                <w:rFonts w:ascii="Times New Roman" w:eastAsia="Batang" w:hAnsi="Times New Roman" w:cs="Times New Roman"/>
                <w:b/>
                <w:sz w:val="24"/>
                <w:szCs w:val="24"/>
              </w:rPr>
            </w:pPr>
            <w:r w:rsidRPr="00894087">
              <w:rPr>
                <w:rFonts w:ascii="Times New Roman" w:eastAsia="Batang" w:hAnsi="Times New Roman" w:cs="Times New Roman"/>
                <w:b/>
                <w:sz w:val="24"/>
                <w:szCs w:val="24"/>
              </w:rPr>
              <w:t>Policies/ Strategies</w:t>
            </w:r>
          </w:p>
        </w:tc>
      </w:tr>
      <w:bookmarkEnd w:id="0"/>
      <w:tr w:rsidR="00D174D2" w:rsidRPr="005479A9" w:rsidTr="00DB1919">
        <w:trPr>
          <w:trHeight w:val="1296"/>
        </w:trPr>
        <w:tc>
          <w:tcPr>
            <w:tcW w:w="1715" w:type="pct"/>
          </w:tcPr>
          <w:p w:rsidR="00D174D2" w:rsidRPr="005479A9" w:rsidRDefault="00D174D2" w:rsidP="00227E23">
            <w:pPr>
              <w:pStyle w:val="ListParagraph"/>
              <w:numPr>
                <w:ilvl w:val="0"/>
                <w:numId w:val="1"/>
              </w:numPr>
              <w:spacing w:after="0" w:line="240" w:lineRule="auto"/>
              <w:rPr>
                <w:rFonts w:ascii="Times New Roman" w:eastAsia="Batang" w:hAnsi="Times New Roman" w:cs="Times New Roman"/>
                <w:sz w:val="24"/>
                <w:szCs w:val="24"/>
              </w:rPr>
            </w:pPr>
            <w:r w:rsidRPr="005479A9">
              <w:rPr>
                <w:rFonts w:ascii="Times New Roman" w:eastAsia="Batang" w:hAnsi="Times New Roman" w:cs="Times New Roman"/>
                <w:sz w:val="24"/>
                <w:szCs w:val="24"/>
              </w:rPr>
              <w:t>Health manpower ratio</w:t>
            </w:r>
            <w:r w:rsidR="00227E23">
              <w:rPr>
                <w:rFonts w:ascii="Times New Roman" w:eastAsia="Batang" w:hAnsi="Times New Roman" w:cs="Times New Roman"/>
                <w:sz w:val="24"/>
                <w:szCs w:val="24"/>
              </w:rPr>
              <w:t xml:space="preserve"> o</w:t>
            </w:r>
            <w:r w:rsidRPr="005479A9">
              <w:rPr>
                <w:rFonts w:ascii="Times New Roman" w:eastAsia="Batang" w:hAnsi="Times New Roman" w:cs="Times New Roman"/>
                <w:sz w:val="24"/>
                <w:szCs w:val="24"/>
              </w:rPr>
              <w:t>n population does not comply with the DOH standard requirement</w:t>
            </w:r>
          </w:p>
        </w:tc>
        <w:tc>
          <w:tcPr>
            <w:tcW w:w="1570"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Hire health personnel on contractual service</w:t>
            </w:r>
          </w:p>
        </w:tc>
        <w:tc>
          <w:tcPr>
            <w:tcW w:w="1716"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To lobby for funding for the health manpower requirement</w:t>
            </w:r>
          </w:p>
        </w:tc>
      </w:tr>
      <w:tr w:rsidR="00D174D2" w:rsidRPr="005479A9" w:rsidTr="00DB1919">
        <w:tc>
          <w:tcPr>
            <w:tcW w:w="1715" w:type="pct"/>
          </w:tcPr>
          <w:p w:rsidR="00D174D2" w:rsidRPr="005479A9" w:rsidRDefault="00D174D2" w:rsidP="000917DC">
            <w:pPr>
              <w:pStyle w:val="ListParagraph"/>
              <w:numPr>
                <w:ilvl w:val="0"/>
                <w:numId w:val="1"/>
              </w:numPr>
              <w:spacing w:after="0" w:line="240" w:lineRule="auto"/>
              <w:rPr>
                <w:rFonts w:ascii="Times New Roman" w:eastAsia="Batang" w:hAnsi="Times New Roman" w:cs="Times New Roman"/>
                <w:sz w:val="24"/>
                <w:szCs w:val="24"/>
              </w:rPr>
            </w:pPr>
            <w:r w:rsidRPr="005479A9">
              <w:rPr>
                <w:rFonts w:ascii="Times New Roman" w:eastAsia="Batang" w:hAnsi="Times New Roman" w:cs="Times New Roman"/>
                <w:sz w:val="24"/>
                <w:szCs w:val="24"/>
              </w:rPr>
              <w:t>Inadequate budget for nutrition program</w:t>
            </w:r>
          </w:p>
        </w:tc>
        <w:tc>
          <w:tcPr>
            <w:tcW w:w="1570"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Lobby for additional budget allocation</w:t>
            </w:r>
          </w:p>
        </w:tc>
        <w:tc>
          <w:tcPr>
            <w:tcW w:w="1716"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To prepare municipal nutrition plan and include the budgetary requirements. To lobby for the approval of the Municipal Nutrition plan and its budget.</w:t>
            </w:r>
          </w:p>
        </w:tc>
      </w:tr>
      <w:tr w:rsidR="00D174D2" w:rsidRPr="005479A9" w:rsidTr="00DB1919">
        <w:tc>
          <w:tcPr>
            <w:tcW w:w="1715" w:type="pct"/>
          </w:tcPr>
          <w:p w:rsidR="00D174D2" w:rsidRPr="005479A9" w:rsidRDefault="00D174D2" w:rsidP="000917DC">
            <w:pPr>
              <w:pStyle w:val="ListParagraph"/>
              <w:numPr>
                <w:ilvl w:val="0"/>
                <w:numId w:val="1"/>
              </w:numPr>
              <w:spacing w:after="0" w:line="240" w:lineRule="auto"/>
              <w:rPr>
                <w:rFonts w:ascii="Times New Roman" w:eastAsia="Batang" w:hAnsi="Times New Roman" w:cs="Times New Roman"/>
                <w:sz w:val="24"/>
                <w:szCs w:val="24"/>
              </w:rPr>
            </w:pPr>
            <w:r w:rsidRPr="005479A9">
              <w:rPr>
                <w:rFonts w:ascii="Times New Roman" w:eastAsia="Batang" w:hAnsi="Times New Roman" w:cs="Times New Roman"/>
                <w:sz w:val="24"/>
                <w:szCs w:val="24"/>
              </w:rPr>
              <w:t xml:space="preserve">Lack of coordination among municipal nutrition council members </w:t>
            </w:r>
          </w:p>
        </w:tc>
        <w:tc>
          <w:tcPr>
            <w:tcW w:w="1570"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Regular meeting of the Municipal Nutrition Council</w:t>
            </w:r>
          </w:p>
        </w:tc>
        <w:tc>
          <w:tcPr>
            <w:tcW w:w="1716"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To conduct regular quarterly meeting of the Municipal Council.</w:t>
            </w:r>
          </w:p>
        </w:tc>
      </w:tr>
      <w:tr w:rsidR="00D174D2" w:rsidRPr="005479A9" w:rsidTr="00DB1919">
        <w:trPr>
          <w:trHeight w:val="20"/>
        </w:trPr>
        <w:tc>
          <w:tcPr>
            <w:tcW w:w="1715" w:type="pct"/>
          </w:tcPr>
          <w:p w:rsidR="00D174D2" w:rsidRPr="005479A9" w:rsidRDefault="00D174D2" w:rsidP="000917DC">
            <w:pPr>
              <w:pStyle w:val="ListParagraph"/>
              <w:numPr>
                <w:ilvl w:val="0"/>
                <w:numId w:val="1"/>
              </w:numPr>
              <w:spacing w:after="0" w:line="240" w:lineRule="auto"/>
              <w:rPr>
                <w:rFonts w:ascii="Times New Roman" w:eastAsia="Batang" w:hAnsi="Times New Roman" w:cs="Times New Roman"/>
                <w:sz w:val="24"/>
                <w:szCs w:val="24"/>
              </w:rPr>
            </w:pPr>
            <w:r w:rsidRPr="005479A9">
              <w:rPr>
                <w:rFonts w:ascii="Times New Roman" w:eastAsia="Batang" w:hAnsi="Times New Roman" w:cs="Times New Roman"/>
                <w:sz w:val="24"/>
                <w:szCs w:val="24"/>
              </w:rPr>
              <w:t>Lack of training of health volunteers</w:t>
            </w:r>
          </w:p>
        </w:tc>
        <w:tc>
          <w:tcPr>
            <w:tcW w:w="1570" w:type="pct"/>
          </w:tcPr>
          <w:p w:rsidR="00D174D2" w:rsidRPr="005479A9" w:rsidRDefault="00D174D2" w:rsidP="00DB1919">
            <w:pPr>
              <w:contextualSpacing/>
              <w:rPr>
                <w:rFonts w:ascii="Times New Roman" w:eastAsia="Batang" w:hAnsi="Times New Roman" w:cs="Times New Roman"/>
                <w:sz w:val="24"/>
                <w:szCs w:val="24"/>
              </w:rPr>
            </w:pPr>
            <w:r w:rsidRPr="005479A9">
              <w:rPr>
                <w:rFonts w:ascii="Times New Roman" w:eastAsia="Batang" w:hAnsi="Times New Roman" w:cs="Times New Roman"/>
                <w:sz w:val="24"/>
                <w:szCs w:val="24"/>
              </w:rPr>
              <w:t>Conduct training for health volunteers</w:t>
            </w:r>
          </w:p>
        </w:tc>
        <w:tc>
          <w:tcPr>
            <w:tcW w:w="1716"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To allocate funds for the capability building of health volunteers</w:t>
            </w:r>
          </w:p>
        </w:tc>
      </w:tr>
      <w:tr w:rsidR="00D174D2" w:rsidRPr="005479A9" w:rsidTr="00DB1919">
        <w:tc>
          <w:tcPr>
            <w:tcW w:w="1715" w:type="pct"/>
          </w:tcPr>
          <w:p w:rsidR="00D174D2" w:rsidRPr="005479A9" w:rsidRDefault="00D174D2" w:rsidP="000917DC">
            <w:pPr>
              <w:pStyle w:val="ListParagraph"/>
              <w:numPr>
                <w:ilvl w:val="0"/>
                <w:numId w:val="1"/>
              </w:numPr>
              <w:spacing w:after="0" w:line="240" w:lineRule="auto"/>
              <w:rPr>
                <w:rFonts w:ascii="Times New Roman" w:eastAsia="Batang" w:hAnsi="Times New Roman" w:cs="Times New Roman"/>
                <w:sz w:val="24"/>
                <w:szCs w:val="24"/>
              </w:rPr>
            </w:pPr>
            <w:r w:rsidRPr="005479A9">
              <w:rPr>
                <w:rFonts w:ascii="Times New Roman" w:eastAsia="Batang" w:hAnsi="Times New Roman" w:cs="Times New Roman"/>
                <w:sz w:val="24"/>
                <w:szCs w:val="24"/>
              </w:rPr>
              <w:t>Inadequate budget for health</w:t>
            </w:r>
          </w:p>
        </w:tc>
        <w:tc>
          <w:tcPr>
            <w:tcW w:w="1570"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Increase budget allocation for health at the municipal and barangay level</w:t>
            </w:r>
          </w:p>
        </w:tc>
        <w:tc>
          <w:tcPr>
            <w:tcW w:w="1716"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To lobby for increase budget allocation for the health service</w:t>
            </w:r>
          </w:p>
        </w:tc>
      </w:tr>
      <w:tr w:rsidR="00D174D2" w:rsidRPr="005479A9" w:rsidTr="00DB1919">
        <w:tc>
          <w:tcPr>
            <w:tcW w:w="1715" w:type="pct"/>
          </w:tcPr>
          <w:p w:rsidR="00D174D2" w:rsidRPr="005479A9" w:rsidRDefault="00D174D2" w:rsidP="000917DC">
            <w:pPr>
              <w:pStyle w:val="ListParagraph"/>
              <w:numPr>
                <w:ilvl w:val="0"/>
                <w:numId w:val="1"/>
              </w:numPr>
              <w:spacing w:after="0" w:line="240" w:lineRule="auto"/>
              <w:rPr>
                <w:rFonts w:ascii="Times New Roman" w:eastAsia="Batang" w:hAnsi="Times New Roman" w:cs="Times New Roman"/>
                <w:sz w:val="24"/>
                <w:szCs w:val="24"/>
              </w:rPr>
            </w:pPr>
            <w:r w:rsidRPr="005479A9">
              <w:rPr>
                <w:rFonts w:ascii="Times New Roman" w:eastAsia="Batang" w:hAnsi="Times New Roman" w:cs="Times New Roman"/>
                <w:sz w:val="24"/>
                <w:szCs w:val="24"/>
              </w:rPr>
              <w:t>Negative attitude of the people on the health programs</w:t>
            </w:r>
          </w:p>
        </w:tc>
        <w:tc>
          <w:tcPr>
            <w:tcW w:w="1570" w:type="pct"/>
            <w:vMerge w:val="restart"/>
            <w:vAlign w:val="center"/>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Intensify health education and information campaign</w:t>
            </w:r>
          </w:p>
        </w:tc>
        <w:tc>
          <w:tcPr>
            <w:tcW w:w="1716"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To develop an effective IEC material.</w:t>
            </w:r>
          </w:p>
        </w:tc>
      </w:tr>
      <w:tr w:rsidR="00D174D2" w:rsidRPr="005479A9" w:rsidTr="00DB1919">
        <w:tc>
          <w:tcPr>
            <w:tcW w:w="1715" w:type="pct"/>
          </w:tcPr>
          <w:p w:rsidR="00D174D2" w:rsidRPr="005479A9" w:rsidRDefault="00D174D2" w:rsidP="000917DC">
            <w:pPr>
              <w:pStyle w:val="ListParagraph"/>
              <w:numPr>
                <w:ilvl w:val="0"/>
                <w:numId w:val="1"/>
              </w:numPr>
              <w:spacing w:after="0" w:line="240" w:lineRule="auto"/>
              <w:rPr>
                <w:rFonts w:ascii="Times New Roman" w:eastAsia="Batang" w:hAnsi="Times New Roman" w:cs="Times New Roman"/>
                <w:sz w:val="24"/>
                <w:szCs w:val="24"/>
              </w:rPr>
            </w:pPr>
            <w:r w:rsidRPr="005479A9">
              <w:rPr>
                <w:rFonts w:ascii="Times New Roman" w:eastAsia="Batang" w:hAnsi="Times New Roman" w:cs="Times New Roman"/>
                <w:sz w:val="24"/>
                <w:szCs w:val="24"/>
              </w:rPr>
              <w:t>Poor health seeking behavior of the people</w:t>
            </w:r>
          </w:p>
        </w:tc>
        <w:tc>
          <w:tcPr>
            <w:tcW w:w="1570" w:type="pct"/>
            <w:vMerge/>
          </w:tcPr>
          <w:p w:rsidR="00D174D2" w:rsidRPr="005479A9" w:rsidRDefault="00D174D2" w:rsidP="000917DC">
            <w:pPr>
              <w:pStyle w:val="ListParagraph"/>
              <w:numPr>
                <w:ilvl w:val="0"/>
                <w:numId w:val="2"/>
              </w:numPr>
              <w:spacing w:after="0" w:line="240" w:lineRule="auto"/>
              <w:ind w:left="251"/>
              <w:rPr>
                <w:rFonts w:ascii="Times New Roman" w:eastAsia="Batang" w:hAnsi="Times New Roman" w:cs="Times New Roman"/>
                <w:sz w:val="24"/>
                <w:szCs w:val="24"/>
              </w:rPr>
            </w:pPr>
          </w:p>
        </w:tc>
        <w:tc>
          <w:tcPr>
            <w:tcW w:w="1716" w:type="pct"/>
          </w:tcPr>
          <w:p w:rsidR="00D174D2" w:rsidRPr="00894087" w:rsidRDefault="00D174D2" w:rsidP="00DB1919">
            <w:pPr>
              <w:spacing w:after="0" w:line="240" w:lineRule="auto"/>
              <w:ind w:left="-109"/>
              <w:rPr>
                <w:rFonts w:ascii="Times New Roman" w:eastAsia="Batang" w:hAnsi="Times New Roman" w:cs="Times New Roman"/>
                <w:sz w:val="24"/>
                <w:szCs w:val="24"/>
              </w:rPr>
            </w:pPr>
            <w:r w:rsidRPr="00894087">
              <w:rPr>
                <w:rFonts w:ascii="Times New Roman" w:eastAsia="Batang" w:hAnsi="Times New Roman" w:cs="Times New Roman"/>
                <w:sz w:val="24"/>
                <w:szCs w:val="24"/>
              </w:rPr>
              <w:t>To lobby for the passage of ordinances/ resolutions to support the different health programs like adolescent health, child injury prevention, health facility delivery.</w:t>
            </w:r>
          </w:p>
        </w:tc>
      </w:tr>
      <w:tr w:rsidR="00D174D2" w:rsidRPr="005479A9" w:rsidTr="00DB1919">
        <w:tc>
          <w:tcPr>
            <w:tcW w:w="1715" w:type="pct"/>
          </w:tcPr>
          <w:p w:rsidR="00D174D2" w:rsidRPr="005479A9" w:rsidRDefault="00D174D2" w:rsidP="000917DC">
            <w:pPr>
              <w:pStyle w:val="ListParagraph"/>
              <w:numPr>
                <w:ilvl w:val="0"/>
                <w:numId w:val="1"/>
              </w:numPr>
              <w:spacing w:after="0" w:line="240" w:lineRule="auto"/>
              <w:rPr>
                <w:rFonts w:ascii="Times New Roman" w:eastAsia="Batang" w:hAnsi="Times New Roman" w:cs="Times New Roman"/>
                <w:sz w:val="24"/>
                <w:szCs w:val="24"/>
              </w:rPr>
            </w:pPr>
            <w:r w:rsidRPr="005479A9">
              <w:rPr>
                <w:rFonts w:ascii="Times New Roman" w:eastAsia="Batang" w:hAnsi="Times New Roman" w:cs="Times New Roman"/>
                <w:sz w:val="24"/>
                <w:szCs w:val="24"/>
              </w:rPr>
              <w:t>Ineffective information education campaign</w:t>
            </w:r>
          </w:p>
        </w:tc>
        <w:tc>
          <w:tcPr>
            <w:tcW w:w="1570"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Develop an effective IEC material/ strategy</w:t>
            </w:r>
          </w:p>
        </w:tc>
        <w:tc>
          <w:tcPr>
            <w:tcW w:w="1716"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 xml:space="preserve">To maximize </w:t>
            </w:r>
            <w:proofErr w:type="spellStart"/>
            <w:r w:rsidRPr="00894087">
              <w:rPr>
                <w:rFonts w:ascii="Times New Roman" w:eastAsia="Batang" w:hAnsi="Times New Roman" w:cs="Times New Roman"/>
                <w:sz w:val="24"/>
                <w:szCs w:val="24"/>
              </w:rPr>
              <w:t>trimedia</w:t>
            </w:r>
            <w:proofErr w:type="spellEnd"/>
            <w:r w:rsidRPr="00894087">
              <w:rPr>
                <w:rFonts w:ascii="Times New Roman" w:eastAsia="Batang" w:hAnsi="Times New Roman" w:cs="Times New Roman"/>
                <w:sz w:val="24"/>
                <w:szCs w:val="24"/>
              </w:rPr>
              <w:t xml:space="preserve"> campaign.</w:t>
            </w:r>
          </w:p>
        </w:tc>
      </w:tr>
      <w:tr w:rsidR="00D174D2" w:rsidRPr="005479A9" w:rsidTr="00DB1919">
        <w:tc>
          <w:tcPr>
            <w:tcW w:w="1715" w:type="pct"/>
          </w:tcPr>
          <w:p w:rsidR="00D174D2" w:rsidRPr="005479A9" w:rsidRDefault="00D174D2" w:rsidP="000917DC">
            <w:pPr>
              <w:pStyle w:val="ListParagraph"/>
              <w:numPr>
                <w:ilvl w:val="0"/>
                <w:numId w:val="1"/>
              </w:numPr>
              <w:spacing w:after="0" w:line="240" w:lineRule="auto"/>
              <w:rPr>
                <w:rFonts w:ascii="Times New Roman" w:eastAsia="Batang" w:hAnsi="Times New Roman" w:cs="Times New Roman"/>
                <w:sz w:val="24"/>
                <w:szCs w:val="24"/>
              </w:rPr>
            </w:pPr>
            <w:r w:rsidRPr="005479A9">
              <w:rPr>
                <w:rFonts w:ascii="Times New Roman" w:eastAsia="Batang" w:hAnsi="Times New Roman" w:cs="Times New Roman"/>
                <w:sz w:val="24"/>
                <w:szCs w:val="24"/>
              </w:rPr>
              <w:t>Poor health facilities</w:t>
            </w:r>
          </w:p>
        </w:tc>
        <w:tc>
          <w:tcPr>
            <w:tcW w:w="1570"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Upgrade and renovate barangay health stations</w:t>
            </w:r>
          </w:p>
        </w:tc>
        <w:tc>
          <w:tcPr>
            <w:tcW w:w="1716"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To identify possible sources for the improvement/ renovation/ construction of barangay health stations.</w:t>
            </w:r>
          </w:p>
        </w:tc>
      </w:tr>
      <w:tr w:rsidR="00D174D2" w:rsidRPr="005479A9" w:rsidTr="00DB1919">
        <w:tc>
          <w:tcPr>
            <w:tcW w:w="1715" w:type="pct"/>
          </w:tcPr>
          <w:p w:rsidR="00D174D2" w:rsidRPr="005479A9" w:rsidRDefault="00D174D2" w:rsidP="000917DC">
            <w:pPr>
              <w:pStyle w:val="ListParagraph"/>
              <w:numPr>
                <w:ilvl w:val="0"/>
                <w:numId w:val="1"/>
              </w:numPr>
              <w:spacing w:after="0" w:line="240" w:lineRule="auto"/>
              <w:rPr>
                <w:rFonts w:ascii="Times New Roman" w:eastAsia="Batang" w:hAnsi="Times New Roman" w:cs="Times New Roman"/>
                <w:sz w:val="24"/>
                <w:szCs w:val="24"/>
              </w:rPr>
            </w:pPr>
            <w:r w:rsidRPr="005479A9">
              <w:rPr>
                <w:rFonts w:ascii="Times New Roman" w:eastAsia="Batang" w:hAnsi="Times New Roman" w:cs="Times New Roman"/>
                <w:sz w:val="24"/>
                <w:szCs w:val="24"/>
              </w:rPr>
              <w:t>Uncooperative constituents in the proper waste disposal</w:t>
            </w:r>
          </w:p>
        </w:tc>
        <w:tc>
          <w:tcPr>
            <w:tcW w:w="1570"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 xml:space="preserve">Strict </w:t>
            </w:r>
            <w:r>
              <w:rPr>
                <w:rFonts w:ascii="Times New Roman" w:eastAsia="Batang" w:hAnsi="Times New Roman" w:cs="Times New Roman"/>
                <w:sz w:val="24"/>
                <w:szCs w:val="24"/>
              </w:rPr>
              <w:t>implementation of the ordinance,</w:t>
            </w:r>
            <w:r w:rsidRPr="00894087">
              <w:rPr>
                <w:rFonts w:ascii="Times New Roman" w:eastAsia="Batang" w:hAnsi="Times New Roman" w:cs="Times New Roman"/>
                <w:sz w:val="24"/>
                <w:szCs w:val="24"/>
              </w:rPr>
              <w:t xml:space="preserve"> Intensive information education campaign</w:t>
            </w:r>
          </w:p>
        </w:tc>
        <w:tc>
          <w:tcPr>
            <w:tcW w:w="1716"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To conduct regular campaign on proper waste disposal. To lobby for the passage of barangay ordinance of waste management and ensure strict implementation.</w:t>
            </w:r>
          </w:p>
        </w:tc>
      </w:tr>
      <w:tr w:rsidR="00D174D2" w:rsidRPr="005479A9" w:rsidTr="00DB1919">
        <w:tc>
          <w:tcPr>
            <w:tcW w:w="1715" w:type="pct"/>
          </w:tcPr>
          <w:p w:rsidR="00D174D2" w:rsidRPr="005479A9" w:rsidRDefault="00D174D2" w:rsidP="000917DC">
            <w:pPr>
              <w:pStyle w:val="ListParagraph"/>
              <w:numPr>
                <w:ilvl w:val="0"/>
                <w:numId w:val="1"/>
              </w:numPr>
              <w:spacing w:after="0" w:line="240" w:lineRule="auto"/>
              <w:rPr>
                <w:rFonts w:ascii="Times New Roman" w:eastAsia="Batang" w:hAnsi="Times New Roman" w:cs="Times New Roman"/>
                <w:sz w:val="24"/>
                <w:szCs w:val="24"/>
              </w:rPr>
            </w:pPr>
            <w:r w:rsidRPr="005479A9">
              <w:rPr>
                <w:rFonts w:ascii="Times New Roman" w:eastAsia="Batang" w:hAnsi="Times New Roman" w:cs="Times New Roman"/>
                <w:sz w:val="24"/>
                <w:szCs w:val="24"/>
              </w:rPr>
              <w:t>Significant number of households without sanitary toilets</w:t>
            </w:r>
          </w:p>
        </w:tc>
        <w:tc>
          <w:tcPr>
            <w:tcW w:w="1570"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Intensify campaign in providing sanitary toilet per households</w:t>
            </w:r>
          </w:p>
        </w:tc>
        <w:tc>
          <w:tcPr>
            <w:tcW w:w="1716"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To identify households without toilet facilities. To identify possible sources for the sponsorship of providing sanitary toilets to deserving households. Monitoring Sanitary toilet use.</w:t>
            </w:r>
          </w:p>
        </w:tc>
      </w:tr>
    </w:tbl>
    <w:p w:rsidR="00D174D2" w:rsidRPr="00CB1C2B" w:rsidRDefault="00D174D2" w:rsidP="00D174D2">
      <w:pPr>
        <w:ind w:left="720" w:firstLine="720"/>
        <w:rPr>
          <w:rFonts w:ascii="Times New Roman" w:hAnsi="Times New Roman" w:cs="Times New Roman"/>
          <w:i/>
          <w:sz w:val="24"/>
          <w:szCs w:val="24"/>
        </w:rPr>
      </w:pPr>
      <w:r w:rsidRPr="00CB1C2B">
        <w:rPr>
          <w:rFonts w:ascii="Times New Roman" w:hAnsi="Times New Roman" w:cs="Times New Roman"/>
          <w:i/>
          <w:sz w:val="24"/>
          <w:szCs w:val="24"/>
        </w:rPr>
        <w:lastRenderedPageBreak/>
        <w:t>Continuation</w:t>
      </w:r>
      <w:r w:rsidR="00CB1C2B" w:rsidRPr="00CB1C2B">
        <w:rPr>
          <w:rFonts w:ascii="Times New Roman" w:hAnsi="Times New Roman" w:cs="Times New Roman"/>
          <w:i/>
          <w:sz w:val="24"/>
          <w:szCs w:val="24"/>
        </w:rPr>
        <w:t xml:space="preserve"> of Table 40……</w:t>
      </w:r>
    </w:p>
    <w:tbl>
      <w:tblPr>
        <w:tblStyle w:val="TableGrid1"/>
        <w:tblW w:w="4793" w:type="pct"/>
        <w:tblInd w:w="1008" w:type="dxa"/>
        <w:tblLook w:val="01E0" w:firstRow="1" w:lastRow="1" w:firstColumn="1" w:lastColumn="1" w:noHBand="0" w:noVBand="0"/>
      </w:tblPr>
      <w:tblGrid>
        <w:gridCol w:w="3148"/>
        <w:gridCol w:w="2883"/>
        <w:gridCol w:w="3149"/>
      </w:tblGrid>
      <w:tr w:rsidR="00D174D2" w:rsidRPr="005479A9" w:rsidTr="00DB1919">
        <w:tc>
          <w:tcPr>
            <w:tcW w:w="1715" w:type="pct"/>
            <w:vAlign w:val="center"/>
          </w:tcPr>
          <w:p w:rsidR="00D174D2" w:rsidRPr="00894087" w:rsidRDefault="00D174D2" w:rsidP="00DB1919">
            <w:pPr>
              <w:contextualSpacing/>
              <w:jc w:val="center"/>
              <w:rPr>
                <w:rFonts w:ascii="Times New Roman" w:eastAsia="Batang" w:hAnsi="Times New Roman" w:cs="Times New Roman"/>
                <w:b/>
                <w:sz w:val="24"/>
                <w:szCs w:val="24"/>
              </w:rPr>
            </w:pPr>
            <w:r w:rsidRPr="00894087">
              <w:rPr>
                <w:rFonts w:ascii="Times New Roman" w:eastAsia="Batang" w:hAnsi="Times New Roman" w:cs="Times New Roman"/>
                <w:b/>
                <w:sz w:val="24"/>
                <w:szCs w:val="24"/>
              </w:rPr>
              <w:t>Problems/ Issues/ Concerns</w:t>
            </w:r>
          </w:p>
        </w:tc>
        <w:tc>
          <w:tcPr>
            <w:tcW w:w="1570" w:type="pct"/>
            <w:vAlign w:val="center"/>
          </w:tcPr>
          <w:p w:rsidR="00D174D2" w:rsidRPr="00894087" w:rsidRDefault="00D174D2" w:rsidP="00DB1919">
            <w:pPr>
              <w:spacing w:after="0" w:line="240" w:lineRule="auto"/>
              <w:ind w:left="360"/>
              <w:contextualSpacing/>
              <w:jc w:val="center"/>
              <w:rPr>
                <w:rFonts w:ascii="Times New Roman" w:eastAsia="Batang" w:hAnsi="Times New Roman" w:cs="Times New Roman"/>
                <w:b/>
                <w:sz w:val="24"/>
                <w:szCs w:val="24"/>
              </w:rPr>
            </w:pPr>
            <w:r w:rsidRPr="00894087">
              <w:rPr>
                <w:rFonts w:ascii="Times New Roman" w:eastAsia="Batang" w:hAnsi="Times New Roman" w:cs="Times New Roman"/>
                <w:b/>
                <w:sz w:val="24"/>
                <w:szCs w:val="24"/>
              </w:rPr>
              <w:t>Recommendations</w:t>
            </w:r>
          </w:p>
        </w:tc>
        <w:tc>
          <w:tcPr>
            <w:tcW w:w="1716" w:type="pct"/>
            <w:vAlign w:val="center"/>
          </w:tcPr>
          <w:p w:rsidR="00D174D2" w:rsidRPr="00894087" w:rsidRDefault="00D174D2" w:rsidP="00DB1919">
            <w:pPr>
              <w:contextualSpacing/>
              <w:jc w:val="center"/>
              <w:rPr>
                <w:rFonts w:ascii="Times New Roman" w:eastAsia="Batang" w:hAnsi="Times New Roman" w:cs="Times New Roman"/>
                <w:b/>
                <w:sz w:val="24"/>
                <w:szCs w:val="24"/>
              </w:rPr>
            </w:pPr>
            <w:r w:rsidRPr="00894087">
              <w:rPr>
                <w:rFonts w:ascii="Times New Roman" w:eastAsia="Batang" w:hAnsi="Times New Roman" w:cs="Times New Roman"/>
                <w:b/>
                <w:sz w:val="24"/>
                <w:szCs w:val="24"/>
              </w:rPr>
              <w:t>Policies/ Strategies</w:t>
            </w:r>
          </w:p>
        </w:tc>
      </w:tr>
      <w:tr w:rsidR="00D174D2" w:rsidRPr="005479A9" w:rsidTr="00DB1919">
        <w:tc>
          <w:tcPr>
            <w:tcW w:w="1715" w:type="pct"/>
          </w:tcPr>
          <w:p w:rsidR="00D174D2" w:rsidRPr="005479A9" w:rsidRDefault="00D174D2" w:rsidP="000917DC">
            <w:pPr>
              <w:pStyle w:val="ListParagraph"/>
              <w:numPr>
                <w:ilvl w:val="0"/>
                <w:numId w:val="1"/>
              </w:numPr>
              <w:spacing w:after="0" w:line="240" w:lineRule="auto"/>
              <w:rPr>
                <w:rFonts w:ascii="Times New Roman" w:eastAsia="Batang" w:hAnsi="Times New Roman" w:cs="Times New Roman"/>
                <w:sz w:val="24"/>
                <w:szCs w:val="24"/>
              </w:rPr>
            </w:pPr>
            <w:r w:rsidRPr="005479A9">
              <w:rPr>
                <w:rFonts w:ascii="Times New Roman" w:eastAsia="Batang" w:hAnsi="Times New Roman" w:cs="Times New Roman"/>
                <w:sz w:val="24"/>
                <w:szCs w:val="24"/>
              </w:rPr>
              <w:t>Significant number of households without access to safe water sources</w:t>
            </w:r>
          </w:p>
        </w:tc>
        <w:tc>
          <w:tcPr>
            <w:tcW w:w="1570"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Intensify campaign on the i</w:t>
            </w:r>
            <w:r>
              <w:rPr>
                <w:rFonts w:ascii="Times New Roman" w:eastAsia="Batang" w:hAnsi="Times New Roman" w:cs="Times New Roman"/>
                <w:sz w:val="24"/>
                <w:szCs w:val="24"/>
              </w:rPr>
              <w:t>mportance of safe wat</w:t>
            </w:r>
            <w:bookmarkStart w:id="1" w:name="_GoBack"/>
            <w:bookmarkEnd w:id="1"/>
            <w:r>
              <w:rPr>
                <w:rFonts w:ascii="Times New Roman" w:eastAsia="Batang" w:hAnsi="Times New Roman" w:cs="Times New Roman"/>
                <w:sz w:val="24"/>
                <w:szCs w:val="24"/>
              </w:rPr>
              <w:t>er sources,</w:t>
            </w:r>
            <w:r w:rsidRPr="00894087">
              <w:rPr>
                <w:rFonts w:ascii="Times New Roman" w:eastAsia="Batang" w:hAnsi="Times New Roman" w:cs="Times New Roman"/>
                <w:sz w:val="24"/>
                <w:szCs w:val="24"/>
              </w:rPr>
              <w:t xml:space="preserve"> Provision of safe water sources</w:t>
            </w:r>
          </w:p>
        </w:tc>
        <w:tc>
          <w:tcPr>
            <w:tcW w:w="1716"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To identify households without safe water sources. To provide safe water source like deep well. To monitor safety of water sources.</w:t>
            </w:r>
          </w:p>
        </w:tc>
      </w:tr>
      <w:tr w:rsidR="00D174D2" w:rsidRPr="005479A9" w:rsidTr="00DB1919">
        <w:tc>
          <w:tcPr>
            <w:tcW w:w="1715" w:type="pct"/>
          </w:tcPr>
          <w:p w:rsidR="00D174D2" w:rsidRPr="005479A9" w:rsidRDefault="00D174D2" w:rsidP="000917DC">
            <w:pPr>
              <w:pStyle w:val="ListParagraph"/>
              <w:numPr>
                <w:ilvl w:val="0"/>
                <w:numId w:val="1"/>
              </w:numPr>
              <w:spacing w:after="0" w:line="240" w:lineRule="auto"/>
              <w:rPr>
                <w:rFonts w:ascii="Times New Roman" w:eastAsia="Batang" w:hAnsi="Times New Roman" w:cs="Times New Roman"/>
                <w:sz w:val="24"/>
                <w:szCs w:val="24"/>
              </w:rPr>
            </w:pPr>
            <w:r w:rsidRPr="005479A9">
              <w:rPr>
                <w:rFonts w:ascii="Times New Roman" w:eastAsia="Batang" w:hAnsi="Times New Roman" w:cs="Times New Roman"/>
                <w:sz w:val="24"/>
                <w:szCs w:val="24"/>
              </w:rPr>
              <w:t>Poor nutrition practices of mothers</w:t>
            </w:r>
          </w:p>
        </w:tc>
        <w:tc>
          <w:tcPr>
            <w:tcW w:w="1570"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Lack o</w:t>
            </w:r>
            <w:r>
              <w:rPr>
                <w:rFonts w:ascii="Times New Roman" w:eastAsia="Batang" w:hAnsi="Times New Roman" w:cs="Times New Roman"/>
                <w:sz w:val="24"/>
                <w:szCs w:val="24"/>
              </w:rPr>
              <w:t>f knowledge on proper nutrition,</w:t>
            </w:r>
            <w:r w:rsidRPr="00894087">
              <w:rPr>
                <w:rFonts w:ascii="Times New Roman" w:eastAsia="Batang" w:hAnsi="Times New Roman" w:cs="Times New Roman"/>
                <w:sz w:val="24"/>
                <w:szCs w:val="24"/>
              </w:rPr>
              <w:t xml:space="preserve"> Unmindful mothers on the provision of proper nutrition to their children</w:t>
            </w:r>
          </w:p>
        </w:tc>
        <w:tc>
          <w:tcPr>
            <w:tcW w:w="1716"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To conduct mothers classes with emphasis on proper nutrition and food preparation</w:t>
            </w:r>
          </w:p>
        </w:tc>
      </w:tr>
      <w:tr w:rsidR="00D174D2" w:rsidRPr="005479A9" w:rsidTr="00DB1919">
        <w:tc>
          <w:tcPr>
            <w:tcW w:w="1715" w:type="pct"/>
          </w:tcPr>
          <w:p w:rsidR="00D174D2" w:rsidRPr="005479A9" w:rsidRDefault="00D174D2" w:rsidP="000917DC">
            <w:pPr>
              <w:pStyle w:val="ListParagraph"/>
              <w:numPr>
                <w:ilvl w:val="0"/>
                <w:numId w:val="1"/>
              </w:numPr>
              <w:spacing w:after="0" w:line="240" w:lineRule="auto"/>
              <w:rPr>
                <w:rFonts w:ascii="Times New Roman" w:eastAsia="Batang" w:hAnsi="Times New Roman" w:cs="Times New Roman"/>
                <w:sz w:val="24"/>
                <w:szCs w:val="24"/>
              </w:rPr>
            </w:pPr>
            <w:r w:rsidRPr="005479A9">
              <w:rPr>
                <w:rFonts w:ascii="Times New Roman" w:eastAsia="Batang" w:hAnsi="Times New Roman" w:cs="Times New Roman"/>
                <w:sz w:val="24"/>
                <w:szCs w:val="24"/>
              </w:rPr>
              <w:t>Poor food handling practices of food establishments</w:t>
            </w:r>
          </w:p>
        </w:tc>
        <w:tc>
          <w:tcPr>
            <w:tcW w:w="1570"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Close monitoring and proper implementation of proper food handling practices</w:t>
            </w:r>
          </w:p>
        </w:tc>
        <w:tc>
          <w:tcPr>
            <w:tcW w:w="1716"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To conduct regular food handling classes. Monitor establishments on the proper implementation of proper food handling.</w:t>
            </w:r>
          </w:p>
        </w:tc>
      </w:tr>
      <w:tr w:rsidR="00D174D2" w:rsidRPr="005479A9" w:rsidTr="00DB1919">
        <w:tc>
          <w:tcPr>
            <w:tcW w:w="1715" w:type="pct"/>
          </w:tcPr>
          <w:p w:rsidR="00D174D2" w:rsidRPr="005479A9" w:rsidRDefault="00D174D2" w:rsidP="000917DC">
            <w:pPr>
              <w:pStyle w:val="ListParagraph"/>
              <w:numPr>
                <w:ilvl w:val="0"/>
                <w:numId w:val="1"/>
              </w:numPr>
              <w:spacing w:after="0" w:line="240" w:lineRule="auto"/>
              <w:rPr>
                <w:rFonts w:ascii="Times New Roman" w:eastAsia="Batang" w:hAnsi="Times New Roman" w:cs="Times New Roman"/>
                <w:sz w:val="24"/>
                <w:szCs w:val="24"/>
              </w:rPr>
            </w:pPr>
            <w:r w:rsidRPr="005479A9">
              <w:rPr>
                <w:rFonts w:ascii="Times New Roman" w:eastAsia="Batang" w:hAnsi="Times New Roman" w:cs="Times New Roman"/>
                <w:sz w:val="24"/>
                <w:szCs w:val="24"/>
              </w:rPr>
              <w:t>Not so functional Local Health Board</w:t>
            </w:r>
          </w:p>
        </w:tc>
        <w:tc>
          <w:tcPr>
            <w:tcW w:w="1570"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Regular conduct of Local Health Board Meeting</w:t>
            </w:r>
          </w:p>
        </w:tc>
        <w:tc>
          <w:tcPr>
            <w:tcW w:w="1716" w:type="pct"/>
          </w:tcPr>
          <w:p w:rsidR="00D174D2" w:rsidRPr="00894087" w:rsidRDefault="00D174D2" w:rsidP="00DB1919">
            <w:pPr>
              <w:spacing w:after="0" w:line="240" w:lineRule="auto"/>
              <w:rPr>
                <w:rFonts w:ascii="Times New Roman" w:eastAsia="Batang" w:hAnsi="Times New Roman" w:cs="Times New Roman"/>
                <w:sz w:val="24"/>
                <w:szCs w:val="24"/>
              </w:rPr>
            </w:pPr>
            <w:r w:rsidRPr="00894087">
              <w:rPr>
                <w:rFonts w:ascii="Times New Roman" w:eastAsia="Batang" w:hAnsi="Times New Roman" w:cs="Times New Roman"/>
                <w:sz w:val="24"/>
                <w:szCs w:val="24"/>
              </w:rPr>
              <w:t>Conduct regular meeting of the Local Health Board</w:t>
            </w:r>
          </w:p>
        </w:tc>
      </w:tr>
    </w:tbl>
    <w:p w:rsidR="004E1FE5" w:rsidRPr="005479A9" w:rsidRDefault="004E1FE5" w:rsidP="00D174D2">
      <w:pPr>
        <w:spacing w:after="0" w:line="240" w:lineRule="auto"/>
        <w:ind w:left="360"/>
        <w:rPr>
          <w:rFonts w:ascii="Times New Roman" w:eastAsia="Batang" w:hAnsi="Times New Roman" w:cs="Times New Roman"/>
          <w:sz w:val="24"/>
          <w:szCs w:val="24"/>
        </w:rPr>
      </w:pPr>
    </w:p>
    <w:p w:rsidR="00C878F5" w:rsidRPr="005479A9" w:rsidRDefault="00C878F5">
      <w:pPr>
        <w:spacing w:after="200" w:line="276" w:lineRule="auto"/>
        <w:rPr>
          <w:rFonts w:ascii="Times New Roman" w:eastAsia="Batang" w:hAnsi="Times New Roman" w:cs="Times New Roman"/>
          <w:sz w:val="24"/>
          <w:szCs w:val="24"/>
        </w:rPr>
      </w:pPr>
    </w:p>
    <w:sectPr w:rsidR="00C878F5" w:rsidRPr="005479A9" w:rsidSect="008C16DF">
      <w:headerReference w:type="default" r:id="rId10"/>
      <w:footerReference w:type="default" r:id="rId11"/>
      <w:headerReference w:type="first" r:id="rId12"/>
      <w:footerReference w:type="first" r:id="rId13"/>
      <w:pgSz w:w="12240" w:h="18720"/>
      <w:pgMar w:top="1440" w:right="1440" w:bottom="1440" w:left="1440" w:header="720" w:footer="0" w:gutter="0"/>
      <w:pgNumType w:start="3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B7E" w:rsidRDefault="00F00B7E" w:rsidP="005E15F7">
      <w:pPr>
        <w:spacing w:after="0" w:line="240" w:lineRule="auto"/>
      </w:pPr>
      <w:r>
        <w:separator/>
      </w:r>
    </w:p>
  </w:endnote>
  <w:endnote w:type="continuationSeparator" w:id="0">
    <w:p w:rsidR="00F00B7E" w:rsidRDefault="00F00B7E" w:rsidP="005E1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567" w:type="dxa"/>
      <w:shd w:val="clear" w:color="auto" w:fill="D60093"/>
      <w:tblCellMar>
        <w:left w:w="0" w:type="dxa"/>
        <w:right w:w="0" w:type="dxa"/>
      </w:tblCellMar>
      <w:tblLook w:val="04A0" w:firstRow="1" w:lastRow="0" w:firstColumn="1" w:lastColumn="0" w:noHBand="0" w:noVBand="1"/>
    </w:tblPr>
    <w:tblGrid>
      <w:gridCol w:w="23"/>
      <w:gridCol w:w="9190"/>
      <w:gridCol w:w="922"/>
    </w:tblGrid>
    <w:tr w:rsidR="000333C4" w:rsidRPr="00655014" w:rsidTr="00655014">
      <w:trPr>
        <w:trHeight w:hRule="exact" w:val="1137"/>
      </w:trPr>
      <w:tc>
        <w:tcPr>
          <w:tcW w:w="11" w:type="pct"/>
          <w:shd w:val="clear" w:color="auto" w:fill="D60093"/>
          <w:vAlign w:val="center"/>
        </w:tcPr>
        <w:p w:rsidR="000333C4" w:rsidRPr="00655014" w:rsidRDefault="000333C4" w:rsidP="00DB1919">
          <w:pPr>
            <w:pStyle w:val="Footer"/>
            <w:tabs>
              <w:tab w:val="clear" w:pos="4680"/>
              <w:tab w:val="clear" w:pos="9360"/>
            </w:tabs>
            <w:spacing w:before="40" w:after="40"/>
            <w:rPr>
              <w:color w:val="002060"/>
            </w:rPr>
          </w:pPr>
        </w:p>
      </w:tc>
      <w:tc>
        <w:tcPr>
          <w:tcW w:w="4534" w:type="pct"/>
          <w:shd w:val="clear" w:color="auto" w:fill="FFFF00"/>
          <w:vAlign w:val="center"/>
        </w:tcPr>
        <w:p w:rsidR="000333C4" w:rsidRPr="00655014" w:rsidRDefault="000333C4" w:rsidP="00DB1919">
          <w:pPr>
            <w:pStyle w:val="Footer"/>
            <w:tabs>
              <w:tab w:val="clear" w:pos="4680"/>
              <w:tab w:val="clear" w:pos="9360"/>
            </w:tabs>
            <w:spacing w:before="40" w:after="40"/>
            <w:ind w:left="144" w:right="144"/>
            <w:rPr>
              <w:rFonts w:ascii="Brush Script MT" w:hAnsi="Brush Script MT"/>
              <w:b/>
              <w:color w:val="002060"/>
              <w:sz w:val="2"/>
              <w:szCs w:val="28"/>
            </w:rPr>
          </w:pPr>
          <w:r w:rsidRPr="00655014">
            <w:rPr>
              <w:noProof/>
              <w:color w:val="002060"/>
              <w:lang w:val="en-PH" w:eastAsia="en-PH"/>
            </w:rPr>
            <w:drawing>
              <wp:anchor distT="0" distB="0" distL="114300" distR="114300" simplePos="0" relativeHeight="251670528" behindDoc="0" locked="0" layoutInCell="1" allowOverlap="1" wp14:anchorId="059A7BD2" wp14:editId="128CE3E9">
                <wp:simplePos x="0" y="0"/>
                <wp:positionH relativeFrom="column">
                  <wp:posOffset>125730</wp:posOffset>
                </wp:positionH>
                <wp:positionV relativeFrom="paragraph">
                  <wp:posOffset>53340</wp:posOffset>
                </wp:positionV>
                <wp:extent cx="529590" cy="531495"/>
                <wp:effectExtent l="0" t="0" r="3810" b="1905"/>
                <wp:wrapNone/>
                <wp:docPr id="1"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0333C4" w:rsidRPr="00655014" w:rsidRDefault="000333C4" w:rsidP="00DB1919">
          <w:pPr>
            <w:pStyle w:val="Footer"/>
            <w:tabs>
              <w:tab w:val="clear" w:pos="4680"/>
              <w:tab w:val="clear" w:pos="9360"/>
            </w:tabs>
            <w:spacing w:before="40" w:after="40"/>
            <w:ind w:right="144" w:hanging="449"/>
            <w:rPr>
              <w:rFonts w:ascii="Brush Script MT" w:hAnsi="Brush Script MT"/>
              <w:b/>
              <w:color w:val="002060"/>
              <w:sz w:val="12"/>
              <w:szCs w:val="28"/>
            </w:rPr>
          </w:pPr>
        </w:p>
        <w:p w:rsidR="000333C4" w:rsidRPr="00655014" w:rsidRDefault="000333C4" w:rsidP="00DB1919">
          <w:pPr>
            <w:pStyle w:val="Footer"/>
            <w:tabs>
              <w:tab w:val="clear" w:pos="4680"/>
              <w:tab w:val="clear" w:pos="9360"/>
            </w:tabs>
            <w:spacing w:before="40" w:after="40"/>
            <w:ind w:right="144" w:hanging="449"/>
            <w:rPr>
              <w:b/>
              <w:color w:val="002060"/>
              <w:sz w:val="28"/>
              <w:szCs w:val="28"/>
            </w:rPr>
          </w:pPr>
          <w:r w:rsidRPr="00655014">
            <w:rPr>
              <w:rFonts w:ascii="Brush Script MT" w:hAnsi="Brush Script MT"/>
              <w:b/>
              <w:color w:val="002060"/>
              <w:sz w:val="36"/>
              <w:szCs w:val="28"/>
            </w:rPr>
            <w:t xml:space="preserve">Ma           </w:t>
          </w:r>
          <w:proofErr w:type="spellStart"/>
          <w:r w:rsidRPr="00655014">
            <w:rPr>
              <w:rFonts w:ascii="Brush Script MT" w:hAnsi="Brush Script MT"/>
              <w:b/>
              <w:color w:val="002060"/>
              <w:sz w:val="36"/>
              <w:szCs w:val="28"/>
            </w:rPr>
            <w:t>Mangaldan</w:t>
          </w:r>
          <w:proofErr w:type="spellEnd"/>
          <w:r w:rsidRPr="00655014">
            <w:rPr>
              <w:rFonts w:ascii="Brush Script MT" w:hAnsi="Brush Script MT"/>
              <w:b/>
              <w:color w:val="002060"/>
              <w:sz w:val="36"/>
              <w:szCs w:val="28"/>
            </w:rPr>
            <w:t xml:space="preserve">, </w:t>
          </w:r>
          <w:proofErr w:type="spellStart"/>
          <w:r w:rsidRPr="00655014">
            <w:rPr>
              <w:rFonts w:ascii="Brush Script MT" w:hAnsi="Brush Script MT"/>
              <w:b/>
              <w:color w:val="002060"/>
              <w:sz w:val="36"/>
              <w:szCs w:val="28"/>
            </w:rPr>
            <w:t>Pangasinan</w:t>
          </w:r>
          <w:proofErr w:type="spellEnd"/>
          <w:r w:rsidRPr="00655014">
            <w:rPr>
              <w:rFonts w:ascii="Brush Script MT" w:hAnsi="Brush Script MT"/>
              <w:b/>
              <w:color w:val="002060"/>
              <w:sz w:val="36"/>
              <w:szCs w:val="28"/>
            </w:rPr>
            <w:t xml:space="preserve">   </w:t>
          </w:r>
          <w:r w:rsidRPr="00655014">
            <w:rPr>
              <w:rFonts w:ascii="Berlin Sans FB Demi" w:hAnsi="Berlin Sans FB Demi"/>
              <w:b/>
              <w:color w:val="002060"/>
              <w:sz w:val="28"/>
              <w:szCs w:val="28"/>
            </w:rPr>
            <w:t>VOLUME 2: SECTORAL STUDIES</w:t>
          </w:r>
        </w:p>
      </w:tc>
      <w:tc>
        <w:tcPr>
          <w:tcW w:w="455" w:type="pct"/>
          <w:shd w:val="clear" w:color="auto" w:fill="002060"/>
          <w:vAlign w:val="center"/>
        </w:tcPr>
        <w:p w:rsidR="000333C4" w:rsidRPr="00655014" w:rsidRDefault="000333C4" w:rsidP="00DB1919">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655014">
            <w:rPr>
              <w:rFonts w:ascii="Berlin Sans FB Demi" w:hAnsi="Berlin Sans FB Demi"/>
              <w:color w:val="FFFFFF" w:themeColor="background1"/>
              <w:sz w:val="28"/>
              <w:szCs w:val="28"/>
            </w:rPr>
            <w:fldChar w:fldCharType="begin"/>
          </w:r>
          <w:r w:rsidRPr="00655014">
            <w:rPr>
              <w:rFonts w:ascii="Berlin Sans FB Demi" w:hAnsi="Berlin Sans FB Demi"/>
              <w:color w:val="FFFFFF" w:themeColor="background1"/>
              <w:sz w:val="28"/>
              <w:szCs w:val="28"/>
            </w:rPr>
            <w:instrText xml:space="preserve"> PAGE   \* MERGEFORMAT </w:instrText>
          </w:r>
          <w:r w:rsidRPr="00655014">
            <w:rPr>
              <w:rFonts w:ascii="Berlin Sans FB Demi" w:hAnsi="Berlin Sans FB Demi"/>
              <w:color w:val="FFFFFF" w:themeColor="background1"/>
              <w:sz w:val="28"/>
              <w:szCs w:val="28"/>
            </w:rPr>
            <w:fldChar w:fldCharType="separate"/>
          </w:r>
          <w:r w:rsidR="006B3E56">
            <w:rPr>
              <w:rFonts w:ascii="Berlin Sans FB Demi" w:hAnsi="Berlin Sans FB Demi"/>
              <w:noProof/>
              <w:color w:val="FFFFFF" w:themeColor="background1"/>
              <w:sz w:val="28"/>
              <w:szCs w:val="28"/>
            </w:rPr>
            <w:t>51</w:t>
          </w:r>
          <w:r w:rsidRPr="00655014">
            <w:rPr>
              <w:rFonts w:ascii="Berlin Sans FB Demi" w:hAnsi="Berlin Sans FB Demi"/>
              <w:noProof/>
              <w:color w:val="FFFFFF" w:themeColor="background1"/>
              <w:sz w:val="28"/>
              <w:szCs w:val="28"/>
            </w:rPr>
            <w:fldChar w:fldCharType="end"/>
          </w:r>
        </w:p>
      </w:tc>
    </w:tr>
  </w:tbl>
  <w:p w:rsidR="000333C4" w:rsidRPr="00655014" w:rsidRDefault="000333C4" w:rsidP="00CB1C2B">
    <w:pPr>
      <w:rPr>
        <w:color w:val="00206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567" w:type="dxa"/>
      <w:shd w:val="clear" w:color="auto" w:fill="D60093"/>
      <w:tblCellMar>
        <w:left w:w="0" w:type="dxa"/>
        <w:right w:w="0" w:type="dxa"/>
      </w:tblCellMar>
      <w:tblLook w:val="04A0" w:firstRow="1" w:lastRow="0" w:firstColumn="1" w:lastColumn="0" w:noHBand="0" w:noVBand="1"/>
    </w:tblPr>
    <w:tblGrid>
      <w:gridCol w:w="23"/>
      <w:gridCol w:w="9190"/>
      <w:gridCol w:w="922"/>
    </w:tblGrid>
    <w:tr w:rsidR="000333C4" w:rsidRPr="00655014" w:rsidTr="00655014">
      <w:trPr>
        <w:trHeight w:hRule="exact" w:val="1137"/>
      </w:trPr>
      <w:tc>
        <w:tcPr>
          <w:tcW w:w="11" w:type="pct"/>
          <w:shd w:val="clear" w:color="auto" w:fill="D60093"/>
          <w:vAlign w:val="center"/>
        </w:tcPr>
        <w:p w:rsidR="000333C4" w:rsidRPr="00655014" w:rsidRDefault="000333C4" w:rsidP="00DB1919">
          <w:pPr>
            <w:pStyle w:val="Footer"/>
            <w:tabs>
              <w:tab w:val="clear" w:pos="4680"/>
              <w:tab w:val="clear" w:pos="9360"/>
            </w:tabs>
            <w:spacing w:before="40" w:after="40"/>
            <w:rPr>
              <w:color w:val="002060"/>
            </w:rPr>
          </w:pPr>
        </w:p>
      </w:tc>
      <w:tc>
        <w:tcPr>
          <w:tcW w:w="4534" w:type="pct"/>
          <w:shd w:val="clear" w:color="auto" w:fill="FFFF00"/>
          <w:vAlign w:val="center"/>
        </w:tcPr>
        <w:p w:rsidR="000333C4" w:rsidRPr="00655014" w:rsidRDefault="000333C4" w:rsidP="00DB1919">
          <w:pPr>
            <w:pStyle w:val="Footer"/>
            <w:tabs>
              <w:tab w:val="clear" w:pos="4680"/>
              <w:tab w:val="clear" w:pos="9360"/>
            </w:tabs>
            <w:spacing w:before="40" w:after="40"/>
            <w:ind w:left="144" w:right="144"/>
            <w:rPr>
              <w:rFonts w:ascii="Brush Script MT" w:hAnsi="Brush Script MT"/>
              <w:b/>
              <w:color w:val="002060"/>
              <w:sz w:val="2"/>
              <w:szCs w:val="28"/>
            </w:rPr>
          </w:pPr>
          <w:r w:rsidRPr="00655014">
            <w:rPr>
              <w:noProof/>
              <w:color w:val="002060"/>
              <w:lang w:val="en-PH" w:eastAsia="en-PH"/>
            </w:rPr>
            <w:drawing>
              <wp:anchor distT="0" distB="0" distL="114300" distR="114300" simplePos="0" relativeHeight="251668480" behindDoc="0" locked="0" layoutInCell="1" allowOverlap="1" wp14:anchorId="6F152D4F" wp14:editId="1A7821BE">
                <wp:simplePos x="0" y="0"/>
                <wp:positionH relativeFrom="column">
                  <wp:posOffset>125730</wp:posOffset>
                </wp:positionH>
                <wp:positionV relativeFrom="paragraph">
                  <wp:posOffset>53340</wp:posOffset>
                </wp:positionV>
                <wp:extent cx="529590" cy="531495"/>
                <wp:effectExtent l="0" t="0" r="3810" b="1905"/>
                <wp:wrapNone/>
                <wp:docPr id="3"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0333C4" w:rsidRPr="00655014" w:rsidRDefault="000333C4" w:rsidP="00DB1919">
          <w:pPr>
            <w:pStyle w:val="Footer"/>
            <w:tabs>
              <w:tab w:val="clear" w:pos="4680"/>
              <w:tab w:val="clear" w:pos="9360"/>
            </w:tabs>
            <w:spacing w:before="40" w:after="40"/>
            <w:ind w:right="144" w:hanging="449"/>
            <w:rPr>
              <w:rFonts w:ascii="Brush Script MT" w:hAnsi="Brush Script MT"/>
              <w:b/>
              <w:color w:val="002060"/>
              <w:sz w:val="12"/>
              <w:szCs w:val="28"/>
            </w:rPr>
          </w:pPr>
        </w:p>
        <w:p w:rsidR="000333C4" w:rsidRPr="00655014" w:rsidRDefault="000333C4" w:rsidP="00DB1919">
          <w:pPr>
            <w:pStyle w:val="Footer"/>
            <w:tabs>
              <w:tab w:val="clear" w:pos="4680"/>
              <w:tab w:val="clear" w:pos="9360"/>
            </w:tabs>
            <w:spacing w:before="40" w:after="40"/>
            <w:ind w:right="144" w:hanging="449"/>
            <w:rPr>
              <w:b/>
              <w:color w:val="002060"/>
              <w:sz w:val="28"/>
              <w:szCs w:val="28"/>
            </w:rPr>
          </w:pPr>
          <w:r w:rsidRPr="00655014">
            <w:rPr>
              <w:rFonts w:ascii="Brush Script MT" w:hAnsi="Brush Script MT"/>
              <w:b/>
              <w:color w:val="002060"/>
              <w:sz w:val="36"/>
              <w:szCs w:val="28"/>
            </w:rPr>
            <w:t xml:space="preserve">Ma           </w:t>
          </w:r>
          <w:proofErr w:type="spellStart"/>
          <w:r w:rsidRPr="00655014">
            <w:rPr>
              <w:rFonts w:ascii="Brush Script MT" w:hAnsi="Brush Script MT"/>
              <w:b/>
              <w:color w:val="002060"/>
              <w:sz w:val="36"/>
              <w:szCs w:val="28"/>
            </w:rPr>
            <w:t>Mangaldan</w:t>
          </w:r>
          <w:proofErr w:type="spellEnd"/>
          <w:r w:rsidRPr="00655014">
            <w:rPr>
              <w:rFonts w:ascii="Brush Script MT" w:hAnsi="Brush Script MT"/>
              <w:b/>
              <w:color w:val="002060"/>
              <w:sz w:val="36"/>
              <w:szCs w:val="28"/>
            </w:rPr>
            <w:t xml:space="preserve">, </w:t>
          </w:r>
          <w:proofErr w:type="spellStart"/>
          <w:r w:rsidRPr="00655014">
            <w:rPr>
              <w:rFonts w:ascii="Brush Script MT" w:hAnsi="Brush Script MT"/>
              <w:b/>
              <w:color w:val="002060"/>
              <w:sz w:val="36"/>
              <w:szCs w:val="28"/>
            </w:rPr>
            <w:t>Pangasinan</w:t>
          </w:r>
          <w:proofErr w:type="spellEnd"/>
          <w:r w:rsidRPr="00655014">
            <w:rPr>
              <w:rFonts w:ascii="Brush Script MT" w:hAnsi="Brush Script MT"/>
              <w:b/>
              <w:color w:val="002060"/>
              <w:sz w:val="36"/>
              <w:szCs w:val="28"/>
            </w:rPr>
            <w:t xml:space="preserve">   </w:t>
          </w:r>
          <w:r w:rsidRPr="00655014">
            <w:rPr>
              <w:rFonts w:ascii="Berlin Sans FB Demi" w:hAnsi="Berlin Sans FB Demi"/>
              <w:b/>
              <w:color w:val="002060"/>
              <w:sz w:val="28"/>
              <w:szCs w:val="28"/>
            </w:rPr>
            <w:t>VOLUME 2: SECTORAL STUDIES</w:t>
          </w:r>
        </w:p>
      </w:tc>
      <w:tc>
        <w:tcPr>
          <w:tcW w:w="455" w:type="pct"/>
          <w:shd w:val="clear" w:color="auto" w:fill="002060"/>
          <w:vAlign w:val="center"/>
        </w:tcPr>
        <w:p w:rsidR="000333C4" w:rsidRPr="00655014" w:rsidRDefault="000333C4" w:rsidP="00DB1919">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655014">
            <w:rPr>
              <w:rFonts w:ascii="Berlin Sans FB Demi" w:hAnsi="Berlin Sans FB Demi"/>
              <w:color w:val="002060"/>
              <w:sz w:val="28"/>
              <w:szCs w:val="28"/>
            </w:rPr>
            <w:fldChar w:fldCharType="begin"/>
          </w:r>
          <w:r w:rsidRPr="00655014">
            <w:rPr>
              <w:rFonts w:ascii="Berlin Sans FB Demi" w:hAnsi="Berlin Sans FB Demi"/>
              <w:color w:val="002060"/>
              <w:sz w:val="28"/>
              <w:szCs w:val="28"/>
            </w:rPr>
            <w:instrText xml:space="preserve"> PAGE   \* MERGEFORMAT </w:instrText>
          </w:r>
          <w:r w:rsidRPr="00655014">
            <w:rPr>
              <w:rFonts w:ascii="Berlin Sans FB Demi" w:hAnsi="Berlin Sans FB Demi"/>
              <w:color w:val="002060"/>
              <w:sz w:val="28"/>
              <w:szCs w:val="28"/>
            </w:rPr>
            <w:fldChar w:fldCharType="separate"/>
          </w:r>
          <w:r w:rsidRPr="000333C4">
            <w:rPr>
              <w:rFonts w:ascii="Berlin Sans FB Demi" w:hAnsi="Berlin Sans FB Demi"/>
              <w:noProof/>
              <w:color w:val="FFFFFF" w:themeColor="background1"/>
              <w:sz w:val="28"/>
              <w:szCs w:val="28"/>
            </w:rPr>
            <w:t>35</w:t>
          </w:r>
          <w:r w:rsidRPr="00655014">
            <w:rPr>
              <w:rFonts w:ascii="Berlin Sans FB Demi" w:hAnsi="Berlin Sans FB Demi"/>
              <w:noProof/>
              <w:color w:val="FFFFFF" w:themeColor="background1"/>
              <w:sz w:val="28"/>
              <w:szCs w:val="28"/>
            </w:rPr>
            <w:fldChar w:fldCharType="end"/>
          </w:r>
        </w:p>
      </w:tc>
    </w:tr>
  </w:tbl>
  <w:p w:rsidR="000333C4" w:rsidRPr="00655014" w:rsidRDefault="000333C4" w:rsidP="00CB1C2B">
    <w:pPr>
      <w:rPr>
        <w:color w:val="00206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B7E" w:rsidRDefault="00F00B7E" w:rsidP="005E15F7">
      <w:pPr>
        <w:spacing w:after="0" w:line="240" w:lineRule="auto"/>
      </w:pPr>
      <w:r>
        <w:separator/>
      </w:r>
    </w:p>
  </w:footnote>
  <w:footnote w:type="continuationSeparator" w:id="0">
    <w:p w:rsidR="00F00B7E" w:rsidRDefault="00F00B7E" w:rsidP="005E15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3C4" w:rsidRDefault="000333C4">
    <w:pPr>
      <w:pStyle w:val="Header"/>
    </w:pPr>
    <w:r>
      <w:rPr>
        <w:noProof/>
      </w:rPr>
      <w:pict>
        <v:shapetype id="_x0000_t202" coordsize="21600,21600" o:spt="202" path="m,l,21600r21600,l21600,xe">
          <v:stroke joinstyle="miter"/>
          <v:path gradientshapeok="t" o:connecttype="rect"/>
        </v:shapetype>
        <v:shape id="Text Box 17" o:spid="_x0000_s2055" type="#_x0000_t202" style="position:absolute;margin-left:531.2pt;margin-top:11.3pt;width:63.6pt;height:60.45pt;z-index:25166438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" fillcolor="#002060" stroked="f" strokeweight=".5pt">
          <v:textbox style="mso-next-textbox:#Text Box 17">
            <w:txbxContent>
              <w:p w:rsidR="000333C4" w:rsidRPr="006C2EFA" w:rsidRDefault="000333C4" w:rsidP="006C2EFA">
                <w:pPr>
                  <w:spacing w:after="0" w:line="240" w:lineRule="auto"/>
                  <w:contextualSpacing/>
                  <w:jc w:val="center"/>
                  <w:rPr>
                    <w:rFonts w:ascii="Copperplate Gothic Light" w:hAnsi="Copperplate Gothic Light"/>
                    <w:b/>
                    <w:color w:val="FFFF00"/>
                    <w:sz w:val="2"/>
                  </w:rPr>
                </w:pPr>
              </w:p>
              <w:p w:rsidR="000333C4" w:rsidRPr="00E70BA1" w:rsidRDefault="000333C4" w:rsidP="006C2EFA">
                <w:pPr>
                  <w:spacing w:after="0" w:line="240" w:lineRule="auto"/>
                  <w:contextualSpacing/>
                  <w:jc w:val="center"/>
                  <w:rPr>
                    <w:rFonts w:ascii="Copperplate Gothic Light" w:hAnsi="Copperplate Gothic Light"/>
                    <w:b/>
                    <w:color w:val="FFFF00"/>
                    <w:sz w:val="102"/>
                  </w:rPr>
                </w:pPr>
                <w:proofErr w:type="spellStart"/>
                <w:proofErr w:type="gramStart"/>
                <w:r w:rsidRPr="006C2EFA">
                  <w:rPr>
                    <w:rFonts w:ascii="Copperplate Gothic Light" w:hAnsi="Copperplate Gothic Light"/>
                    <w:b/>
                    <w:color w:val="FFFF00"/>
                    <w:sz w:val="72"/>
                  </w:rPr>
                  <w:t>hs</w:t>
                </w:r>
                <w:proofErr w:type="spellEnd"/>
                <w:proofErr w:type="gramEnd"/>
              </w:p>
              <w:p w:rsidR="000333C4" w:rsidRPr="00E70BA1" w:rsidRDefault="000333C4" w:rsidP="006C2EFA">
                <w:pPr>
                  <w:spacing w:after="0" w:line="240" w:lineRule="auto"/>
                  <w:contextualSpacing/>
                  <w:rPr>
                    <w:rFonts w:ascii="Copperplate Gothic Light" w:hAnsi="Copperplate Gothic Light"/>
                    <w:sz w:val="8"/>
                  </w:rPr>
                </w:pP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3C4" w:rsidRDefault="000333C4" w:rsidP="006E6C8C">
    <w:pPr>
      <w:pStyle w:val="Header"/>
    </w:pPr>
    <w:r>
      <w:rPr>
        <w:noProof/>
      </w:rPr>
      <w:pict>
        <v:shapetype id="_x0000_t202" coordsize="21600,21600" o:spt="202" path="m,l,21600r21600,l21600,xe">
          <v:stroke joinstyle="miter"/>
          <v:path gradientshapeok="t" o:connecttype="rect"/>
        </v:shapetype>
        <v:shape id="_x0000_s2057" type="#_x0000_t202" style="position:absolute;margin-left:531.2pt;margin-top:11.3pt;width:63.6pt;height:60.45pt;z-index:25167257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" fillcolor="#002060" stroked="f" strokeweight=".5pt">
          <v:textbox style="mso-next-textbox:#_x0000_s2057">
            <w:txbxContent>
              <w:p w:rsidR="000333C4" w:rsidRPr="006C2EFA" w:rsidRDefault="000333C4" w:rsidP="006E6C8C">
                <w:pPr>
                  <w:spacing w:after="0" w:line="240" w:lineRule="auto"/>
                  <w:contextualSpacing/>
                  <w:jc w:val="center"/>
                  <w:rPr>
                    <w:rFonts w:ascii="Copperplate Gothic Light" w:hAnsi="Copperplate Gothic Light"/>
                    <w:b/>
                    <w:color w:val="FFFF00"/>
                    <w:sz w:val="2"/>
                  </w:rPr>
                </w:pPr>
              </w:p>
              <w:p w:rsidR="000333C4" w:rsidRPr="00E70BA1" w:rsidRDefault="000333C4" w:rsidP="006E6C8C">
                <w:pPr>
                  <w:spacing w:after="0" w:line="240" w:lineRule="auto"/>
                  <w:contextualSpacing/>
                  <w:jc w:val="center"/>
                  <w:rPr>
                    <w:rFonts w:ascii="Copperplate Gothic Light" w:hAnsi="Copperplate Gothic Light"/>
                    <w:b/>
                    <w:color w:val="FFFF00"/>
                    <w:sz w:val="102"/>
                  </w:rPr>
                </w:pPr>
                <w:proofErr w:type="spellStart"/>
                <w:proofErr w:type="gramStart"/>
                <w:r w:rsidRPr="006C2EFA">
                  <w:rPr>
                    <w:rFonts w:ascii="Copperplate Gothic Light" w:hAnsi="Copperplate Gothic Light"/>
                    <w:b/>
                    <w:color w:val="FFFF00"/>
                    <w:sz w:val="72"/>
                  </w:rPr>
                  <w:t>hs</w:t>
                </w:r>
                <w:proofErr w:type="spellEnd"/>
                <w:proofErr w:type="gramEnd"/>
              </w:p>
              <w:p w:rsidR="000333C4" w:rsidRPr="00E70BA1" w:rsidRDefault="000333C4" w:rsidP="006E6C8C">
                <w:pPr>
                  <w:spacing w:after="0" w:line="240" w:lineRule="auto"/>
                  <w:contextualSpacing/>
                  <w:rPr>
                    <w:rFonts w:ascii="Copperplate Gothic Light" w:hAnsi="Copperplate Gothic Light"/>
                    <w:sz w:val="8"/>
                  </w:rPr>
                </w:pPr>
              </w:p>
            </w:txbxContent>
          </v:textbox>
          <w10:wrap anchorx="page" anchory="page"/>
        </v:shape>
      </w:pict>
    </w:r>
  </w:p>
  <w:p w:rsidR="000333C4" w:rsidRDefault="000333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338F3"/>
    <w:multiLevelType w:val="hybridMultilevel"/>
    <w:tmpl w:val="3BCA2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80492C"/>
    <w:multiLevelType w:val="hybridMultilevel"/>
    <w:tmpl w:val="B35AFE10"/>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7A6D5A"/>
    <w:multiLevelType w:val="hybridMultilevel"/>
    <w:tmpl w:val="24D66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D51016"/>
    <w:multiLevelType w:val="hybridMultilevel"/>
    <w:tmpl w:val="E98AF67E"/>
    <w:lvl w:ilvl="0" w:tplc="ACD27CCA">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058">
      <o:colormru v:ext="edit" colors="#f06"/>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A1FFC"/>
    <w:rsid w:val="000032E4"/>
    <w:rsid w:val="00005FFC"/>
    <w:rsid w:val="000123CD"/>
    <w:rsid w:val="00013F4D"/>
    <w:rsid w:val="00032D9A"/>
    <w:rsid w:val="000333C4"/>
    <w:rsid w:val="00034F33"/>
    <w:rsid w:val="00036D89"/>
    <w:rsid w:val="00044780"/>
    <w:rsid w:val="00050FD3"/>
    <w:rsid w:val="00061584"/>
    <w:rsid w:val="000632F3"/>
    <w:rsid w:val="00066D3D"/>
    <w:rsid w:val="00077EE4"/>
    <w:rsid w:val="00086634"/>
    <w:rsid w:val="00087179"/>
    <w:rsid w:val="00090B94"/>
    <w:rsid w:val="000917DC"/>
    <w:rsid w:val="00094FEA"/>
    <w:rsid w:val="000B4E34"/>
    <w:rsid w:val="000D6A76"/>
    <w:rsid w:val="000E6537"/>
    <w:rsid w:val="000E7945"/>
    <w:rsid w:val="000F6D7E"/>
    <w:rsid w:val="000F7398"/>
    <w:rsid w:val="00105F49"/>
    <w:rsid w:val="001068A8"/>
    <w:rsid w:val="0011433F"/>
    <w:rsid w:val="00115B4C"/>
    <w:rsid w:val="0012455F"/>
    <w:rsid w:val="0013155E"/>
    <w:rsid w:val="00134657"/>
    <w:rsid w:val="00136CE9"/>
    <w:rsid w:val="00137CEB"/>
    <w:rsid w:val="00140566"/>
    <w:rsid w:val="0015084E"/>
    <w:rsid w:val="00156713"/>
    <w:rsid w:val="00166804"/>
    <w:rsid w:val="001703BA"/>
    <w:rsid w:val="00175AD9"/>
    <w:rsid w:val="00176D3F"/>
    <w:rsid w:val="001931F1"/>
    <w:rsid w:val="001A29D7"/>
    <w:rsid w:val="001A3794"/>
    <w:rsid w:val="001B2D20"/>
    <w:rsid w:val="001B72EE"/>
    <w:rsid w:val="001C28C5"/>
    <w:rsid w:val="001E0A51"/>
    <w:rsid w:val="001F194A"/>
    <w:rsid w:val="001F3E81"/>
    <w:rsid w:val="001F729C"/>
    <w:rsid w:val="00201A61"/>
    <w:rsid w:val="002211B3"/>
    <w:rsid w:val="002217A6"/>
    <w:rsid w:val="002233E1"/>
    <w:rsid w:val="0022664D"/>
    <w:rsid w:val="00227E23"/>
    <w:rsid w:val="00232001"/>
    <w:rsid w:val="00235E63"/>
    <w:rsid w:val="00236566"/>
    <w:rsid w:val="0024277E"/>
    <w:rsid w:val="0024327B"/>
    <w:rsid w:val="002439D6"/>
    <w:rsid w:val="002452AD"/>
    <w:rsid w:val="0025125A"/>
    <w:rsid w:val="00251F09"/>
    <w:rsid w:val="00260AC0"/>
    <w:rsid w:val="00266FB9"/>
    <w:rsid w:val="002733C7"/>
    <w:rsid w:val="00275F7D"/>
    <w:rsid w:val="00277F66"/>
    <w:rsid w:val="002910E0"/>
    <w:rsid w:val="002C70A8"/>
    <w:rsid w:val="002D1928"/>
    <w:rsid w:val="002D5696"/>
    <w:rsid w:val="002D6E26"/>
    <w:rsid w:val="002E3D57"/>
    <w:rsid w:val="002E71BE"/>
    <w:rsid w:val="002F6F7C"/>
    <w:rsid w:val="003001D2"/>
    <w:rsid w:val="003009EB"/>
    <w:rsid w:val="00316091"/>
    <w:rsid w:val="00345739"/>
    <w:rsid w:val="003523F8"/>
    <w:rsid w:val="00352AF4"/>
    <w:rsid w:val="00353970"/>
    <w:rsid w:val="00360050"/>
    <w:rsid w:val="003643B4"/>
    <w:rsid w:val="003813F4"/>
    <w:rsid w:val="00391634"/>
    <w:rsid w:val="003921F5"/>
    <w:rsid w:val="00393631"/>
    <w:rsid w:val="003C0888"/>
    <w:rsid w:val="003C1B65"/>
    <w:rsid w:val="003D195E"/>
    <w:rsid w:val="003D59FF"/>
    <w:rsid w:val="003D5DBA"/>
    <w:rsid w:val="003E14AB"/>
    <w:rsid w:val="003E44AE"/>
    <w:rsid w:val="00407E9C"/>
    <w:rsid w:val="0041398A"/>
    <w:rsid w:val="004141C9"/>
    <w:rsid w:val="00430486"/>
    <w:rsid w:val="00430B49"/>
    <w:rsid w:val="00435D14"/>
    <w:rsid w:val="00435F64"/>
    <w:rsid w:val="00452414"/>
    <w:rsid w:val="004578AF"/>
    <w:rsid w:val="00471C29"/>
    <w:rsid w:val="00496295"/>
    <w:rsid w:val="004B20F3"/>
    <w:rsid w:val="004B516F"/>
    <w:rsid w:val="004B6464"/>
    <w:rsid w:val="004D07E3"/>
    <w:rsid w:val="004D3A52"/>
    <w:rsid w:val="004D5EE2"/>
    <w:rsid w:val="004E1170"/>
    <w:rsid w:val="004E1FE5"/>
    <w:rsid w:val="004F354D"/>
    <w:rsid w:val="004F4AA3"/>
    <w:rsid w:val="00500BE8"/>
    <w:rsid w:val="00501A93"/>
    <w:rsid w:val="0051086C"/>
    <w:rsid w:val="005111B9"/>
    <w:rsid w:val="00521564"/>
    <w:rsid w:val="00521E4C"/>
    <w:rsid w:val="00532371"/>
    <w:rsid w:val="005423C1"/>
    <w:rsid w:val="005467F0"/>
    <w:rsid w:val="005479A9"/>
    <w:rsid w:val="0055181E"/>
    <w:rsid w:val="005601A2"/>
    <w:rsid w:val="00560817"/>
    <w:rsid w:val="00572016"/>
    <w:rsid w:val="00574184"/>
    <w:rsid w:val="00586F3C"/>
    <w:rsid w:val="0059013A"/>
    <w:rsid w:val="005959E5"/>
    <w:rsid w:val="005B0745"/>
    <w:rsid w:val="005B12DB"/>
    <w:rsid w:val="005B354C"/>
    <w:rsid w:val="005B657E"/>
    <w:rsid w:val="005C3F70"/>
    <w:rsid w:val="005C4585"/>
    <w:rsid w:val="005C4ADB"/>
    <w:rsid w:val="005D4B8B"/>
    <w:rsid w:val="005D6BD5"/>
    <w:rsid w:val="005E15F7"/>
    <w:rsid w:val="005E1CCC"/>
    <w:rsid w:val="005E6DC4"/>
    <w:rsid w:val="005E6FF2"/>
    <w:rsid w:val="0060395B"/>
    <w:rsid w:val="006058B5"/>
    <w:rsid w:val="00611AF4"/>
    <w:rsid w:val="00615BB7"/>
    <w:rsid w:val="00620C12"/>
    <w:rsid w:val="00643615"/>
    <w:rsid w:val="0064492D"/>
    <w:rsid w:val="0064620D"/>
    <w:rsid w:val="00650286"/>
    <w:rsid w:val="00655014"/>
    <w:rsid w:val="00656EDB"/>
    <w:rsid w:val="006607BA"/>
    <w:rsid w:val="0066561B"/>
    <w:rsid w:val="00672B72"/>
    <w:rsid w:val="006A154F"/>
    <w:rsid w:val="006A1889"/>
    <w:rsid w:val="006B3E56"/>
    <w:rsid w:val="006B4F9B"/>
    <w:rsid w:val="006C1354"/>
    <w:rsid w:val="006C2EFA"/>
    <w:rsid w:val="006D1A4A"/>
    <w:rsid w:val="006D7F11"/>
    <w:rsid w:val="006E4387"/>
    <w:rsid w:val="006E6C8C"/>
    <w:rsid w:val="006E7329"/>
    <w:rsid w:val="006F4F14"/>
    <w:rsid w:val="006F7BFB"/>
    <w:rsid w:val="0070016C"/>
    <w:rsid w:val="00705699"/>
    <w:rsid w:val="00705FB4"/>
    <w:rsid w:val="00707388"/>
    <w:rsid w:val="00710DF6"/>
    <w:rsid w:val="00710E39"/>
    <w:rsid w:val="00711070"/>
    <w:rsid w:val="00717683"/>
    <w:rsid w:val="0072478F"/>
    <w:rsid w:val="00725CDF"/>
    <w:rsid w:val="007360B7"/>
    <w:rsid w:val="00737EEE"/>
    <w:rsid w:val="007436EC"/>
    <w:rsid w:val="00745647"/>
    <w:rsid w:val="0077099E"/>
    <w:rsid w:val="00771D13"/>
    <w:rsid w:val="007800C3"/>
    <w:rsid w:val="00790EB1"/>
    <w:rsid w:val="007B5BB6"/>
    <w:rsid w:val="007C5C0A"/>
    <w:rsid w:val="007D040E"/>
    <w:rsid w:val="007D1415"/>
    <w:rsid w:val="007D5A44"/>
    <w:rsid w:val="007D7AAF"/>
    <w:rsid w:val="00804B33"/>
    <w:rsid w:val="00804C56"/>
    <w:rsid w:val="008051BD"/>
    <w:rsid w:val="0081651D"/>
    <w:rsid w:val="00831703"/>
    <w:rsid w:val="00832534"/>
    <w:rsid w:val="0083417E"/>
    <w:rsid w:val="00836303"/>
    <w:rsid w:val="00841AE2"/>
    <w:rsid w:val="00841BE2"/>
    <w:rsid w:val="00851ED3"/>
    <w:rsid w:val="008651BE"/>
    <w:rsid w:val="00874413"/>
    <w:rsid w:val="00874957"/>
    <w:rsid w:val="00875960"/>
    <w:rsid w:val="00886B48"/>
    <w:rsid w:val="00887328"/>
    <w:rsid w:val="00893956"/>
    <w:rsid w:val="00894087"/>
    <w:rsid w:val="00897119"/>
    <w:rsid w:val="008A0A5C"/>
    <w:rsid w:val="008A1FFC"/>
    <w:rsid w:val="008B7C8F"/>
    <w:rsid w:val="008C16DF"/>
    <w:rsid w:val="008D15CF"/>
    <w:rsid w:val="008D30DF"/>
    <w:rsid w:val="008D6A71"/>
    <w:rsid w:val="008E0B6D"/>
    <w:rsid w:val="008E3A29"/>
    <w:rsid w:val="008E433F"/>
    <w:rsid w:val="008E53C7"/>
    <w:rsid w:val="008E5A53"/>
    <w:rsid w:val="008E772C"/>
    <w:rsid w:val="008F3693"/>
    <w:rsid w:val="008F4FD6"/>
    <w:rsid w:val="008F5EBC"/>
    <w:rsid w:val="00907B84"/>
    <w:rsid w:val="00913DE0"/>
    <w:rsid w:val="00914A7F"/>
    <w:rsid w:val="0091549B"/>
    <w:rsid w:val="00922AE5"/>
    <w:rsid w:val="0092365D"/>
    <w:rsid w:val="00935D86"/>
    <w:rsid w:val="009504A0"/>
    <w:rsid w:val="00950928"/>
    <w:rsid w:val="00950B3E"/>
    <w:rsid w:val="009518D4"/>
    <w:rsid w:val="00962B9D"/>
    <w:rsid w:val="00964EEB"/>
    <w:rsid w:val="009863B1"/>
    <w:rsid w:val="009905FD"/>
    <w:rsid w:val="009A295F"/>
    <w:rsid w:val="009A70F4"/>
    <w:rsid w:val="009C4951"/>
    <w:rsid w:val="009D06C1"/>
    <w:rsid w:val="009D3F9F"/>
    <w:rsid w:val="009D7F6A"/>
    <w:rsid w:val="009E0A43"/>
    <w:rsid w:val="009E0AF1"/>
    <w:rsid w:val="00A15A97"/>
    <w:rsid w:val="00A20A11"/>
    <w:rsid w:val="00A21AAB"/>
    <w:rsid w:val="00A21CBA"/>
    <w:rsid w:val="00A257A0"/>
    <w:rsid w:val="00A30B82"/>
    <w:rsid w:val="00A376CD"/>
    <w:rsid w:val="00A409B8"/>
    <w:rsid w:val="00A50BCA"/>
    <w:rsid w:val="00A54829"/>
    <w:rsid w:val="00A71D75"/>
    <w:rsid w:val="00A83E4A"/>
    <w:rsid w:val="00A932B3"/>
    <w:rsid w:val="00A94D25"/>
    <w:rsid w:val="00AA107C"/>
    <w:rsid w:val="00AA6074"/>
    <w:rsid w:val="00AB7A00"/>
    <w:rsid w:val="00AC6DA1"/>
    <w:rsid w:val="00AD3FBB"/>
    <w:rsid w:val="00AD7BEF"/>
    <w:rsid w:val="00B11232"/>
    <w:rsid w:val="00B142D0"/>
    <w:rsid w:val="00B31756"/>
    <w:rsid w:val="00B31DE8"/>
    <w:rsid w:val="00B32F32"/>
    <w:rsid w:val="00B34027"/>
    <w:rsid w:val="00B343C3"/>
    <w:rsid w:val="00B3467D"/>
    <w:rsid w:val="00B3711B"/>
    <w:rsid w:val="00B4385F"/>
    <w:rsid w:val="00B53D7F"/>
    <w:rsid w:val="00B54179"/>
    <w:rsid w:val="00B637A6"/>
    <w:rsid w:val="00B7464C"/>
    <w:rsid w:val="00B812C6"/>
    <w:rsid w:val="00B82100"/>
    <w:rsid w:val="00B86E56"/>
    <w:rsid w:val="00BB0AC7"/>
    <w:rsid w:val="00BB1100"/>
    <w:rsid w:val="00BB1111"/>
    <w:rsid w:val="00BB29DD"/>
    <w:rsid w:val="00BD7354"/>
    <w:rsid w:val="00BE32B9"/>
    <w:rsid w:val="00BE4B62"/>
    <w:rsid w:val="00BF561B"/>
    <w:rsid w:val="00C0673C"/>
    <w:rsid w:val="00C14BAD"/>
    <w:rsid w:val="00C20516"/>
    <w:rsid w:val="00C260C1"/>
    <w:rsid w:val="00C27C1A"/>
    <w:rsid w:val="00C33315"/>
    <w:rsid w:val="00C46D1D"/>
    <w:rsid w:val="00C47217"/>
    <w:rsid w:val="00C51138"/>
    <w:rsid w:val="00C534D9"/>
    <w:rsid w:val="00C53A26"/>
    <w:rsid w:val="00C54CCB"/>
    <w:rsid w:val="00C56776"/>
    <w:rsid w:val="00C60C09"/>
    <w:rsid w:val="00C62FA5"/>
    <w:rsid w:val="00C646CD"/>
    <w:rsid w:val="00C64AF4"/>
    <w:rsid w:val="00C7548F"/>
    <w:rsid w:val="00C76BED"/>
    <w:rsid w:val="00C851FC"/>
    <w:rsid w:val="00C878F5"/>
    <w:rsid w:val="00C87F93"/>
    <w:rsid w:val="00C9092F"/>
    <w:rsid w:val="00CB1C2B"/>
    <w:rsid w:val="00CB39AA"/>
    <w:rsid w:val="00CC0612"/>
    <w:rsid w:val="00CE1022"/>
    <w:rsid w:val="00CE7E75"/>
    <w:rsid w:val="00D0068C"/>
    <w:rsid w:val="00D02E5D"/>
    <w:rsid w:val="00D03286"/>
    <w:rsid w:val="00D0506B"/>
    <w:rsid w:val="00D174D2"/>
    <w:rsid w:val="00D20931"/>
    <w:rsid w:val="00D2457A"/>
    <w:rsid w:val="00D24F9B"/>
    <w:rsid w:val="00D345A4"/>
    <w:rsid w:val="00D34864"/>
    <w:rsid w:val="00D40DC4"/>
    <w:rsid w:val="00D505FD"/>
    <w:rsid w:val="00D62FD9"/>
    <w:rsid w:val="00D63329"/>
    <w:rsid w:val="00D64FAB"/>
    <w:rsid w:val="00D72F53"/>
    <w:rsid w:val="00D90D7F"/>
    <w:rsid w:val="00D9249E"/>
    <w:rsid w:val="00D94959"/>
    <w:rsid w:val="00D957E5"/>
    <w:rsid w:val="00DA085B"/>
    <w:rsid w:val="00DA2645"/>
    <w:rsid w:val="00DB1919"/>
    <w:rsid w:val="00DB2967"/>
    <w:rsid w:val="00DB5859"/>
    <w:rsid w:val="00DC3265"/>
    <w:rsid w:val="00DE7274"/>
    <w:rsid w:val="00DF0D53"/>
    <w:rsid w:val="00E0011E"/>
    <w:rsid w:val="00E01A1C"/>
    <w:rsid w:val="00E02618"/>
    <w:rsid w:val="00E11BA5"/>
    <w:rsid w:val="00E12BFB"/>
    <w:rsid w:val="00E3606C"/>
    <w:rsid w:val="00E4176C"/>
    <w:rsid w:val="00E43A39"/>
    <w:rsid w:val="00E47F00"/>
    <w:rsid w:val="00E52B03"/>
    <w:rsid w:val="00E56B9E"/>
    <w:rsid w:val="00E65A2B"/>
    <w:rsid w:val="00E70BA1"/>
    <w:rsid w:val="00E72CC2"/>
    <w:rsid w:val="00E81371"/>
    <w:rsid w:val="00E8254D"/>
    <w:rsid w:val="00E830D4"/>
    <w:rsid w:val="00E8384B"/>
    <w:rsid w:val="00E848B0"/>
    <w:rsid w:val="00E9199E"/>
    <w:rsid w:val="00EA2CA4"/>
    <w:rsid w:val="00EA627C"/>
    <w:rsid w:val="00EB2F09"/>
    <w:rsid w:val="00EB392B"/>
    <w:rsid w:val="00EB4E90"/>
    <w:rsid w:val="00EB7BAA"/>
    <w:rsid w:val="00EC7607"/>
    <w:rsid w:val="00ED1F0B"/>
    <w:rsid w:val="00EE66AA"/>
    <w:rsid w:val="00EF1E75"/>
    <w:rsid w:val="00F00B7E"/>
    <w:rsid w:val="00F01AD5"/>
    <w:rsid w:val="00F031D7"/>
    <w:rsid w:val="00F0422E"/>
    <w:rsid w:val="00F112AF"/>
    <w:rsid w:val="00F157D9"/>
    <w:rsid w:val="00F21737"/>
    <w:rsid w:val="00F2197A"/>
    <w:rsid w:val="00F25E1B"/>
    <w:rsid w:val="00F4713C"/>
    <w:rsid w:val="00F752DC"/>
    <w:rsid w:val="00F80F12"/>
    <w:rsid w:val="00F82DB3"/>
    <w:rsid w:val="00F91F8D"/>
    <w:rsid w:val="00F97FDD"/>
    <w:rsid w:val="00FA714B"/>
    <w:rsid w:val="00FB2F13"/>
    <w:rsid w:val="00FB33D5"/>
    <w:rsid w:val="00FB69A9"/>
    <w:rsid w:val="00FB6F23"/>
    <w:rsid w:val="00FB7CC0"/>
    <w:rsid w:val="00FC0E23"/>
    <w:rsid w:val="00FC6635"/>
    <w:rsid w:val="00FE5DFD"/>
    <w:rsid w:val="00FF1E66"/>
    <w:rsid w:val="00FF3F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
      <o:colormru v:ext="edit" colors="#f06"/>
    </o:shapedefaults>
    <o:shapelayout v:ext="edit">
      <o:idmap v:ext="edit" data="1"/>
      <o:rules v:ext="edit">
        <o:r id="V:Rule1" type="connector" idref="#_x0000_s1122">
          <o:proxy start="" idref="#_x0000_s1118" connectloc="1"/>
          <o:proxy end="" idref="#_x0000_s1119" connectloc="1"/>
        </o:r>
        <o:r id="V:Rule2" type="connector" idref="#_x0000_s1088">
          <o:proxy start="" idref="#_x0000_s1118" connectloc="1"/>
          <o:proxy end="" idref="#_x0000_s1121" connectloc="1"/>
        </o:r>
        <o:r id="V:Rule3" type="connector" idref="#_x0000_s1087">
          <o:proxy start="" idref="#_x0000_s1118" connectloc="1"/>
          <o:proxy end="" idref="#_x0000_s1120" connectloc="1"/>
        </o:r>
        <o:r id="V:Rule4" type="connector" idref="#_x0000_s1129">
          <o:proxy start="" idref="#_x0000_s1126" connectloc="3"/>
          <o:proxy end="" idref="#_x0000_s1105" connectloc="2"/>
        </o:r>
        <o:r id="V:Rule5" type="connector" idref="#_x0000_s1127">
          <o:proxy start="" idref="#_x0000_s1124" connectloc="3"/>
          <o:proxy end="" idref="#_x0000_s1125" connectloc="1"/>
        </o:r>
        <o:r id="V:Rule6" type="connector" idref="#_x0000_s1093">
          <o:proxy end="" idref="#_x0000_s1092" connectloc="1"/>
        </o:r>
        <o:r id="V:Rule7" type="connector" idref="#_x0000_s1102">
          <o:proxy start="" idref="#_x0000_s1099" connectloc="2"/>
          <o:proxy end="" idref="#_x0000_s1101" connectloc="0"/>
        </o:r>
        <o:r id="V:Rule8" type="connector" idref="#_x0000_s1090">
          <o:proxy start="" idref="#_x0000_s1118" connectloc="3"/>
          <o:proxy end="" idref="#_x0000_s1099" connectloc="1"/>
        </o:r>
        <o:r id="V:Rule9" type="connector" idref="#_x0000_s1094">
          <o:proxy start="" idref="#_x0000_s1092" connectloc="4"/>
          <o:proxy end="" idref="#_x0000_s1113" connectloc="0"/>
        </o:r>
        <o:r id="V:Rule10" type="connector" idref="#_x0000_s1103">
          <o:proxy start="" idref="#_x0000_s1101" connectloc="3"/>
        </o:r>
        <o:r id="V:Rule11" type="connector" idref="#_x0000_s1116">
          <o:proxy start="" idref="#_x0000_s1112" connectloc="3"/>
          <o:proxy end="" idref="#_x0000_s1113" connectloc="4"/>
        </o:r>
        <o:r id="V:Rule12" type="connector" idref="#_x0000_s1109">
          <o:proxy start="" idref="#_x0000_s1107" connectloc="3"/>
          <o:proxy end="" idref="#_x0000_s1100" connectloc="2"/>
        </o:r>
        <o:r id="V:Rule13" type="connector" idref="#_x0000_s1114">
          <o:proxy end="" idref="#_x0000_s1113" connectloc="2"/>
        </o:r>
        <o:r id="V:Rule14" type="connector" idref="#_x0000_s1115">
          <o:proxy start="" idref="#_x0000_s1111" connectloc="3"/>
          <o:proxy end="" idref="#_x0000_s1112" connectloc="1"/>
        </o:r>
        <o:r id="V:Rule15" type="connector" idref="#_x0000_s1128">
          <o:proxy start="" idref="#_x0000_s1125" connectloc="3"/>
          <o:proxy end="" idref="#_x0000_s1126" connectloc="1"/>
        </o:r>
        <o:r id="V:Rule16" type="connector" idref="#_x0000_s1096">
          <o:proxy start="" idref="#_x0000_s1100" connectloc="0"/>
          <o:proxy end="" idref="#_x0000_s1126" connectloc="2"/>
        </o:r>
        <o:r id="V:Rule17" type="connector" idref="#_x0000_s1097">
          <o:proxy start="" idref="#_x0000_s1099" connectloc="0"/>
          <o:proxy end="" idref="#_x0000_s1125" connectloc="2"/>
        </o:r>
        <o:r id="V:Rule18" type="connector" idref="#_x0000_s1130">
          <o:proxy start="" idref="#_x0000_s1118" connectloc="0"/>
          <o:proxy end="" idref="#_x0000_s1124" connectloc="2"/>
        </o:r>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4AB"/>
    <w:pPr>
      <w:spacing w:after="160" w:line="259" w:lineRule="auto"/>
    </w:pPr>
    <w:rPr>
      <w:lang w:val="en-US"/>
    </w:rPr>
  </w:style>
  <w:style w:type="paragraph" w:styleId="Heading1">
    <w:name w:val="heading 1"/>
    <w:basedOn w:val="Normal"/>
    <w:next w:val="Normal"/>
    <w:link w:val="Heading1Char"/>
    <w:uiPriority w:val="9"/>
    <w:qFormat/>
    <w:rsid w:val="008F4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qFormat/>
    <w:rsid w:val="004B516F"/>
    <w:pPr>
      <w:keepNext/>
      <w:spacing w:after="0" w:line="240" w:lineRule="auto"/>
      <w:jc w:val="center"/>
      <w:outlineLvl w:val="6"/>
    </w:pPr>
    <w:rPr>
      <w:rFonts w:ascii="Times New Roman" w:eastAsia="Times New Roman" w:hAnsi="Times New Roman" w:cs="Times New Roman"/>
      <w:b/>
      <w:color w:val="000000"/>
      <w:sz w:val="24"/>
      <w:szCs w:val="20"/>
    </w:rPr>
  </w:style>
  <w:style w:type="paragraph" w:styleId="Heading8">
    <w:name w:val="heading 8"/>
    <w:basedOn w:val="Normal"/>
    <w:next w:val="Normal"/>
    <w:link w:val="Heading8Char"/>
    <w:qFormat/>
    <w:rsid w:val="004B516F"/>
    <w:pPr>
      <w:keepNext/>
      <w:spacing w:after="0" w:line="240" w:lineRule="auto"/>
      <w:outlineLvl w:val="7"/>
    </w:pPr>
    <w:rPr>
      <w:rFonts w:ascii="Times New Roman" w:eastAsia="Times New Roman" w:hAnsi="Times New Roman" w:cs="Times New Roman"/>
      <w:b/>
      <w:color w:val="000000"/>
      <w:sz w:val="24"/>
      <w:szCs w:val="20"/>
    </w:rPr>
  </w:style>
  <w:style w:type="paragraph" w:styleId="Heading9">
    <w:name w:val="heading 9"/>
    <w:basedOn w:val="Normal"/>
    <w:next w:val="Normal"/>
    <w:link w:val="Heading9Char"/>
    <w:uiPriority w:val="9"/>
    <w:semiHidden/>
    <w:unhideWhenUsed/>
    <w:qFormat/>
    <w:rsid w:val="008F4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27C"/>
    <w:pPr>
      <w:ind w:left="720"/>
      <w:contextualSpacing/>
    </w:pPr>
  </w:style>
  <w:style w:type="paragraph" w:styleId="Header">
    <w:name w:val="header"/>
    <w:basedOn w:val="Normal"/>
    <w:link w:val="HeaderChar"/>
    <w:unhideWhenUsed/>
    <w:rsid w:val="005E15F7"/>
    <w:pPr>
      <w:tabs>
        <w:tab w:val="center" w:pos="4680"/>
        <w:tab w:val="right" w:pos="9360"/>
      </w:tabs>
      <w:spacing w:after="0" w:line="240" w:lineRule="auto"/>
    </w:pPr>
  </w:style>
  <w:style w:type="character" w:customStyle="1" w:styleId="HeaderChar">
    <w:name w:val="Header Char"/>
    <w:basedOn w:val="DefaultParagraphFont"/>
    <w:link w:val="Header"/>
    <w:rsid w:val="005E15F7"/>
  </w:style>
  <w:style w:type="paragraph" w:styleId="Footer">
    <w:name w:val="footer"/>
    <w:basedOn w:val="Normal"/>
    <w:link w:val="FooterChar"/>
    <w:uiPriority w:val="99"/>
    <w:unhideWhenUsed/>
    <w:qFormat/>
    <w:rsid w:val="005E1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15F7"/>
  </w:style>
  <w:style w:type="table" w:styleId="TableGrid">
    <w:name w:val="Table Grid"/>
    <w:basedOn w:val="TableNormal"/>
    <w:uiPriority w:val="59"/>
    <w:rsid w:val="00586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7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BFB"/>
    <w:rPr>
      <w:rFonts w:ascii="Tahoma" w:hAnsi="Tahoma" w:cs="Tahoma"/>
      <w:sz w:val="16"/>
      <w:szCs w:val="16"/>
    </w:rPr>
  </w:style>
  <w:style w:type="character" w:styleId="CommentReference">
    <w:name w:val="annotation reference"/>
    <w:basedOn w:val="DefaultParagraphFont"/>
    <w:uiPriority w:val="99"/>
    <w:semiHidden/>
    <w:unhideWhenUsed/>
    <w:rsid w:val="00A932B3"/>
    <w:rPr>
      <w:sz w:val="16"/>
      <w:szCs w:val="16"/>
    </w:rPr>
  </w:style>
  <w:style w:type="paragraph" w:styleId="CommentText">
    <w:name w:val="annotation text"/>
    <w:basedOn w:val="Normal"/>
    <w:link w:val="CommentTextChar"/>
    <w:uiPriority w:val="99"/>
    <w:semiHidden/>
    <w:unhideWhenUsed/>
    <w:rsid w:val="00A932B3"/>
    <w:pPr>
      <w:spacing w:line="240" w:lineRule="auto"/>
    </w:pPr>
    <w:rPr>
      <w:sz w:val="20"/>
      <w:szCs w:val="20"/>
    </w:rPr>
  </w:style>
  <w:style w:type="character" w:customStyle="1" w:styleId="CommentTextChar">
    <w:name w:val="Comment Text Char"/>
    <w:basedOn w:val="DefaultParagraphFont"/>
    <w:link w:val="CommentText"/>
    <w:uiPriority w:val="99"/>
    <w:semiHidden/>
    <w:rsid w:val="00A932B3"/>
    <w:rPr>
      <w:sz w:val="20"/>
      <w:szCs w:val="20"/>
    </w:rPr>
  </w:style>
  <w:style w:type="paragraph" w:styleId="CommentSubject">
    <w:name w:val="annotation subject"/>
    <w:basedOn w:val="CommentText"/>
    <w:next w:val="CommentText"/>
    <w:link w:val="CommentSubjectChar"/>
    <w:uiPriority w:val="99"/>
    <w:semiHidden/>
    <w:unhideWhenUsed/>
    <w:rsid w:val="00A932B3"/>
    <w:rPr>
      <w:b/>
      <w:bCs/>
    </w:rPr>
  </w:style>
  <w:style w:type="character" w:customStyle="1" w:styleId="CommentSubjectChar">
    <w:name w:val="Comment Subject Char"/>
    <w:basedOn w:val="CommentTextChar"/>
    <w:link w:val="CommentSubject"/>
    <w:uiPriority w:val="99"/>
    <w:semiHidden/>
    <w:rsid w:val="00A932B3"/>
    <w:rPr>
      <w:b/>
      <w:bCs/>
      <w:sz w:val="20"/>
      <w:szCs w:val="20"/>
    </w:rPr>
  </w:style>
  <w:style w:type="character" w:customStyle="1" w:styleId="Heading7Char">
    <w:name w:val="Heading 7 Char"/>
    <w:basedOn w:val="DefaultParagraphFont"/>
    <w:link w:val="Heading7"/>
    <w:rsid w:val="004B516F"/>
    <w:rPr>
      <w:rFonts w:ascii="Times New Roman" w:eastAsia="Times New Roman" w:hAnsi="Times New Roman" w:cs="Times New Roman"/>
      <w:b/>
      <w:color w:val="000000"/>
      <w:sz w:val="24"/>
      <w:szCs w:val="20"/>
      <w:lang w:val="en-US"/>
    </w:rPr>
  </w:style>
  <w:style w:type="character" w:customStyle="1" w:styleId="Heading8Char">
    <w:name w:val="Heading 8 Char"/>
    <w:basedOn w:val="DefaultParagraphFont"/>
    <w:link w:val="Heading8"/>
    <w:rsid w:val="004B516F"/>
    <w:rPr>
      <w:rFonts w:ascii="Times New Roman" w:eastAsia="Times New Roman" w:hAnsi="Times New Roman" w:cs="Times New Roman"/>
      <w:b/>
      <w:color w:val="000000"/>
      <w:sz w:val="24"/>
      <w:szCs w:val="20"/>
      <w:lang w:val="en-US"/>
    </w:rPr>
  </w:style>
  <w:style w:type="paragraph" w:styleId="BodyTextIndent">
    <w:name w:val="Body Text Indent"/>
    <w:basedOn w:val="Normal"/>
    <w:link w:val="BodyTextIndentChar"/>
    <w:uiPriority w:val="99"/>
    <w:rsid w:val="00C851FC"/>
    <w:pPr>
      <w:spacing w:before="120" w:after="0" w:line="240" w:lineRule="auto"/>
      <w:ind w:left="1440"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C851FC"/>
    <w:rPr>
      <w:rFonts w:ascii="Times New Roman" w:eastAsia="Times New Roman" w:hAnsi="Times New Roman" w:cs="Times New Roman"/>
      <w:sz w:val="24"/>
      <w:szCs w:val="20"/>
      <w:lang w:val="en-US"/>
    </w:rPr>
  </w:style>
  <w:style w:type="paragraph" w:styleId="ListContinue2">
    <w:name w:val="List Continue 2"/>
    <w:basedOn w:val="Normal"/>
    <w:rsid w:val="00ED1F0B"/>
    <w:pPr>
      <w:spacing w:after="120" w:line="240" w:lineRule="auto"/>
      <w:ind w:left="720"/>
    </w:pPr>
    <w:rPr>
      <w:rFonts w:ascii="Times New Roman" w:eastAsia="Times New Roman" w:hAnsi="Times New Roman" w:cs="Times New Roman"/>
      <w:sz w:val="20"/>
      <w:szCs w:val="20"/>
    </w:rPr>
  </w:style>
  <w:style w:type="paragraph" w:styleId="List2">
    <w:name w:val="List 2"/>
    <w:basedOn w:val="Normal"/>
    <w:uiPriority w:val="99"/>
    <w:unhideWhenUsed/>
    <w:rsid w:val="00ED1F0B"/>
    <w:pPr>
      <w:ind w:left="720" w:hanging="360"/>
      <w:contextualSpacing/>
    </w:pPr>
  </w:style>
  <w:style w:type="paragraph" w:styleId="List3">
    <w:name w:val="List 3"/>
    <w:basedOn w:val="Normal"/>
    <w:uiPriority w:val="99"/>
    <w:unhideWhenUsed/>
    <w:rsid w:val="00ED1F0B"/>
    <w:pPr>
      <w:ind w:left="1080" w:hanging="360"/>
      <w:contextualSpacing/>
    </w:pPr>
  </w:style>
  <w:style w:type="paragraph" w:styleId="ListContinue3">
    <w:name w:val="List Continue 3"/>
    <w:basedOn w:val="Normal"/>
    <w:uiPriority w:val="99"/>
    <w:semiHidden/>
    <w:unhideWhenUsed/>
    <w:rsid w:val="00ED1F0B"/>
    <w:pPr>
      <w:spacing w:after="120"/>
      <w:ind w:left="1080"/>
      <w:contextualSpacing/>
    </w:pPr>
  </w:style>
  <w:style w:type="character" w:customStyle="1" w:styleId="Heading1Char">
    <w:name w:val="Heading 1 Char"/>
    <w:basedOn w:val="DefaultParagraphFont"/>
    <w:link w:val="Heading1"/>
    <w:uiPriority w:val="9"/>
    <w:rsid w:val="008F4FD6"/>
    <w:rPr>
      <w:rFonts w:asciiTheme="majorHAnsi" w:eastAsiaTheme="majorEastAsia" w:hAnsiTheme="majorHAnsi" w:cstheme="majorBidi"/>
      <w:b/>
      <w:bCs/>
      <w:color w:val="365F91" w:themeColor="accent1" w:themeShade="BF"/>
      <w:sz w:val="28"/>
      <w:szCs w:val="28"/>
    </w:rPr>
  </w:style>
  <w:style w:type="character" w:customStyle="1" w:styleId="Heading9Char">
    <w:name w:val="Heading 9 Char"/>
    <w:basedOn w:val="DefaultParagraphFont"/>
    <w:link w:val="Heading9"/>
    <w:uiPriority w:val="9"/>
    <w:semiHidden/>
    <w:rsid w:val="008F4FD6"/>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3E14A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E14AB"/>
    <w:rPr>
      <w:rFonts w:eastAsiaTheme="minorEastAsia"/>
      <w:lang w:val="en-US"/>
    </w:rPr>
  </w:style>
  <w:style w:type="paragraph" w:styleId="NormalWeb">
    <w:name w:val="Normal (Web)"/>
    <w:basedOn w:val="Normal"/>
    <w:uiPriority w:val="99"/>
    <w:unhideWhenUsed/>
    <w:rsid w:val="003E14AB"/>
    <w:pPr>
      <w:spacing w:before="100" w:beforeAutospacing="1" w:after="100" w:afterAutospacing="1" w:line="240" w:lineRule="auto"/>
    </w:pPr>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E14AB"/>
    <w:pPr>
      <w:spacing w:after="0" w:line="240" w:lineRule="auto"/>
    </w:pPr>
    <w:rPr>
      <w:rFonts w:ascii="Tahoma" w:eastAsiaTheme="minorEastAsia" w:hAnsi="Tahoma" w:cs="Tahoma"/>
      <w:sz w:val="16"/>
      <w:szCs w:val="16"/>
      <w:lang w:val="en-PH" w:eastAsia="en-PH"/>
    </w:rPr>
  </w:style>
  <w:style w:type="character" w:customStyle="1" w:styleId="DocumentMapChar">
    <w:name w:val="Document Map Char"/>
    <w:basedOn w:val="DefaultParagraphFont"/>
    <w:link w:val="DocumentMap"/>
    <w:uiPriority w:val="99"/>
    <w:semiHidden/>
    <w:rsid w:val="003E14AB"/>
    <w:rPr>
      <w:rFonts w:ascii="Tahoma" w:eastAsiaTheme="minorEastAsia" w:hAnsi="Tahoma" w:cs="Tahoma"/>
      <w:sz w:val="16"/>
      <w:szCs w:val="16"/>
      <w:lang w:eastAsia="en-PH"/>
    </w:rPr>
  </w:style>
  <w:style w:type="paragraph" w:styleId="Revision">
    <w:name w:val="Revision"/>
    <w:hidden/>
    <w:uiPriority w:val="99"/>
    <w:semiHidden/>
    <w:rsid w:val="003E14AB"/>
    <w:pPr>
      <w:spacing w:after="0" w:line="240" w:lineRule="auto"/>
    </w:pPr>
    <w:rPr>
      <w:rFonts w:eastAsiaTheme="minorEastAsia"/>
      <w:lang w:eastAsia="en-PH"/>
    </w:rPr>
  </w:style>
  <w:style w:type="table" w:customStyle="1" w:styleId="GridTable1Light">
    <w:name w:val="Grid Table 1 Light"/>
    <w:basedOn w:val="TableNormal"/>
    <w:uiPriority w:val="46"/>
    <w:rsid w:val="003E14AB"/>
    <w:pPr>
      <w:spacing w:after="0" w:line="240" w:lineRule="auto"/>
    </w:pPr>
    <w:rPr>
      <w:rFonts w:eastAsiaTheme="minorEastAsia"/>
      <w:lang w:eastAsia="en-PH"/>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3E14AB"/>
  </w:style>
  <w:style w:type="character" w:styleId="Hyperlink">
    <w:name w:val="Hyperlink"/>
    <w:basedOn w:val="DefaultParagraphFont"/>
    <w:uiPriority w:val="99"/>
    <w:unhideWhenUsed/>
    <w:rsid w:val="003E14AB"/>
    <w:rPr>
      <w:color w:val="0000FF" w:themeColor="hyperlink"/>
      <w:u w:val="single"/>
    </w:rPr>
  </w:style>
  <w:style w:type="character" w:styleId="Strong">
    <w:name w:val="Strong"/>
    <w:basedOn w:val="DefaultParagraphFont"/>
    <w:uiPriority w:val="22"/>
    <w:qFormat/>
    <w:rsid w:val="003E14AB"/>
    <w:rPr>
      <w:b/>
      <w:bCs/>
    </w:rPr>
  </w:style>
  <w:style w:type="table" w:customStyle="1" w:styleId="TableGrid1">
    <w:name w:val="Table Grid1"/>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3">
    <w:name w:val="Body Text Indent 3"/>
    <w:basedOn w:val="Normal"/>
    <w:link w:val="BodyTextIndent3Char"/>
    <w:rsid w:val="003E14AB"/>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3E14AB"/>
    <w:rPr>
      <w:rFonts w:ascii="Times New Roman" w:eastAsia="Times New Roman" w:hAnsi="Times New Roman" w:cs="Times New Roman"/>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2016-2026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F1B98CD-4EAD-4EF2-9D89-C385B75E5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17</Pages>
  <Words>5026</Words>
  <Characters>28654</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Volume 2: Sectoral Studies</vt:lpstr>
    </vt:vector>
  </TitlesOfParts>
  <Company/>
  <LinksUpToDate>false</LinksUpToDate>
  <CharactersWithSpaces>33613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2: Sectoral Studies</dc:title>
  <dc:creator>samsung</dc:creator>
  <cp:lastModifiedBy>mpdcmangaldan2016</cp:lastModifiedBy>
  <cp:revision>84</cp:revision>
  <cp:lastPrinted>2017-01-10T04:56:00Z</cp:lastPrinted>
  <dcterms:created xsi:type="dcterms:W3CDTF">2016-08-13T03:39:00Z</dcterms:created>
  <dcterms:modified xsi:type="dcterms:W3CDTF">2017-04-28T05:34:00Z</dcterms:modified>
</cp:coreProperties>
</file>