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B7" w:rsidRDefault="00B32BFA" w:rsidP="007238B7">
      <w:pPr>
        <w:spacing w:after="0" w:line="240" w:lineRule="auto"/>
      </w:pPr>
      <w:r>
        <w:rPr>
          <w:noProof/>
        </w:rPr>
        <w:pict>
          <v:rect id="Rectangle 17" o:spid="_x0000_s1026" style="position:absolute;margin-left:-1in;margin-top:6.7pt;width:612.75pt;height:88.2pt;z-index:-2516398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" fillcolor="yellow" stroked="f" strokeweight="2pt"/>
        </w:pict>
      </w:r>
      <w:r>
        <w:rPr>
          <w:noProof/>
        </w:rPr>
        <w:pict>
          <v:rect id="Rectangle 7" o:spid="_x0000_s1037" style="position:absolute;margin-left:-1in;margin-top:6.7pt;width:612.75pt;height:88.2pt;z-index:-2516183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" fillcolor="yellow" stroked="f" strokeweight="2pt"/>
        </w:pict>
      </w:r>
    </w:p>
    <w:p w:rsidR="007238B7" w:rsidRPr="007238B7" w:rsidRDefault="007238B7" w:rsidP="00865089">
      <w:pPr>
        <w:spacing w:after="0" w:line="240" w:lineRule="auto"/>
        <w:ind w:left="-720"/>
        <w:rPr>
          <w:b/>
        </w:rPr>
      </w:pPr>
      <w:r w:rsidRPr="007238B7">
        <w:rPr>
          <w:b/>
        </w:rPr>
        <w:t>PART VI.</w:t>
      </w:r>
    </w:p>
    <w:p w:rsidR="007238B7" w:rsidRDefault="00865089" w:rsidP="007238B7">
      <w:pPr>
        <w:spacing w:after="0" w:line="240" w:lineRule="auto"/>
        <w:jc w:val="center"/>
        <w:rPr>
          <w:rFonts w:ascii="Brush Script MT" w:hAnsi="Brush Script MT"/>
          <w:sz w:val="72"/>
          <w:szCs w:val="72"/>
        </w:rPr>
      </w:pPr>
      <w:r>
        <w:rPr>
          <w:rFonts w:ascii="Brush Script MT" w:hAnsi="Brush Script MT"/>
          <w:sz w:val="72"/>
          <w:szCs w:val="72"/>
        </w:rPr>
        <w:t>L</w:t>
      </w:r>
      <w:r w:rsidR="007238B7" w:rsidRPr="00757012">
        <w:rPr>
          <w:rFonts w:ascii="Brush Script MT" w:hAnsi="Brush Script MT"/>
          <w:sz w:val="72"/>
          <w:szCs w:val="72"/>
        </w:rPr>
        <w:t>o</w:t>
      </w:r>
      <w:r>
        <w:rPr>
          <w:rFonts w:ascii="Brush Script MT" w:hAnsi="Brush Script MT"/>
          <w:sz w:val="72"/>
          <w:szCs w:val="72"/>
        </w:rPr>
        <w:t>cal</w:t>
      </w:r>
      <w:r w:rsidR="007238B7" w:rsidRPr="00757012">
        <w:rPr>
          <w:rFonts w:ascii="Brush Script MT" w:hAnsi="Brush Script MT"/>
          <w:sz w:val="72"/>
          <w:szCs w:val="72"/>
        </w:rPr>
        <w:t xml:space="preserve"> Development</w:t>
      </w:r>
      <w:r>
        <w:rPr>
          <w:rFonts w:ascii="Brush Script MT" w:hAnsi="Brush Script MT"/>
          <w:sz w:val="72"/>
          <w:szCs w:val="72"/>
        </w:rPr>
        <w:t xml:space="preserve"> Investment </w:t>
      </w:r>
      <w:r w:rsidR="007238B7" w:rsidRPr="00757012">
        <w:rPr>
          <w:rFonts w:ascii="Brush Script MT" w:hAnsi="Brush Script MT"/>
          <w:sz w:val="72"/>
          <w:szCs w:val="72"/>
        </w:rPr>
        <w:t xml:space="preserve"> Plan</w:t>
      </w:r>
    </w:p>
    <w:p w:rsidR="007238B7" w:rsidRDefault="007238B7" w:rsidP="007238B7">
      <w:pPr>
        <w:spacing w:after="0" w:line="240" w:lineRule="auto"/>
        <w:rPr>
          <w:b/>
        </w:rPr>
      </w:pPr>
    </w:p>
    <w:p w:rsidR="007238B7" w:rsidRDefault="007238B7" w:rsidP="007238B7">
      <w:pPr>
        <w:pStyle w:val="ListParagraph"/>
        <w:spacing w:after="0" w:line="240" w:lineRule="auto"/>
        <w:ind w:left="0"/>
        <w:rPr>
          <w:b/>
        </w:rPr>
      </w:pPr>
    </w:p>
    <w:p w:rsidR="00865089" w:rsidRDefault="00865089" w:rsidP="00865089">
      <w:pPr>
        <w:pStyle w:val="ListParagraph"/>
        <w:spacing w:after="0" w:line="240" w:lineRule="auto"/>
        <w:ind w:left="0"/>
        <w:rPr>
          <w:b/>
        </w:rPr>
      </w:pPr>
    </w:p>
    <w:p w:rsidR="007238B7" w:rsidRPr="005B454D" w:rsidRDefault="007238B7" w:rsidP="007238B7">
      <w:pPr>
        <w:pStyle w:val="ListParagraph"/>
        <w:numPr>
          <w:ilvl w:val="0"/>
          <w:numId w:val="80"/>
        </w:numPr>
        <w:spacing w:after="0" w:line="240" w:lineRule="auto"/>
        <w:ind w:left="0" w:firstLine="0"/>
        <w:rPr>
          <w:b/>
        </w:rPr>
      </w:pPr>
      <w:r w:rsidRPr="005B454D">
        <w:rPr>
          <w:b/>
        </w:rPr>
        <w:t>RESOURCE MOBILIZATION</w:t>
      </w:r>
    </w:p>
    <w:p w:rsidR="007238B7" w:rsidRDefault="007238B7" w:rsidP="007238B7">
      <w:pPr>
        <w:spacing w:after="0" w:line="240" w:lineRule="auto"/>
      </w:pPr>
    </w:p>
    <w:p w:rsidR="007238B7" w:rsidRPr="00090390" w:rsidRDefault="00E22933" w:rsidP="007238B7">
      <w:pPr>
        <w:spacing w:after="0" w:line="240" w:lineRule="auto"/>
        <w:rPr>
          <w:b/>
        </w:rPr>
      </w:pPr>
      <w:r>
        <w:t xml:space="preserve">Table 3. </w:t>
      </w:r>
      <w:r w:rsidR="007238B7" w:rsidRPr="00090390">
        <w:rPr>
          <w:b/>
        </w:rPr>
        <w:t>PROJECTION OF NEW INVESTMENT FIN</w:t>
      </w:r>
      <w:r w:rsidR="007238B7">
        <w:rPr>
          <w:b/>
        </w:rPr>
        <w:t>A</w:t>
      </w:r>
      <w:r w:rsidR="007238B7" w:rsidRPr="00090390">
        <w:rPr>
          <w:b/>
        </w:rPr>
        <w:t>NCING POTENTIAL</w:t>
      </w:r>
      <w:r w:rsidR="007238B7">
        <w:rPr>
          <w:b/>
        </w:rPr>
        <w:t xml:space="preserve"> (in PhP)</w:t>
      </w:r>
    </w:p>
    <w:tbl>
      <w:tblPr>
        <w:tblStyle w:val="TableGrid"/>
        <w:tblW w:w="10350" w:type="dxa"/>
        <w:tblLook w:val="04A0"/>
      </w:tblPr>
      <w:tblGrid>
        <w:gridCol w:w="643"/>
        <w:gridCol w:w="1709"/>
        <w:gridCol w:w="1333"/>
        <w:gridCol w:w="1333"/>
        <w:gridCol w:w="1333"/>
        <w:gridCol w:w="1333"/>
        <w:gridCol w:w="1333"/>
        <w:gridCol w:w="1333"/>
      </w:tblGrid>
      <w:tr w:rsidR="007238B7" w:rsidRPr="00BB5AEC" w:rsidTr="00BB5AEC">
        <w:tc>
          <w:tcPr>
            <w:tcW w:w="645" w:type="dxa"/>
            <w:vMerge w:val="restart"/>
            <w:shd w:val="clear" w:color="auto" w:fill="FFFF00"/>
          </w:tcPr>
          <w:p w:rsidR="007238B7" w:rsidRPr="00090390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090390">
              <w:rPr>
                <w:b/>
              </w:rPr>
              <w:t>Item No.</w:t>
            </w:r>
          </w:p>
        </w:tc>
        <w:tc>
          <w:tcPr>
            <w:tcW w:w="2061" w:type="dxa"/>
            <w:vMerge w:val="restart"/>
            <w:shd w:val="clear" w:color="auto" w:fill="FFFF00"/>
            <w:vAlign w:val="center"/>
          </w:tcPr>
          <w:p w:rsidR="007238B7" w:rsidRPr="00090390" w:rsidRDefault="007238B7" w:rsidP="00BB5AEC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7644" w:type="dxa"/>
            <w:gridSpan w:val="6"/>
            <w:shd w:val="clear" w:color="auto" w:fill="FFFF00"/>
          </w:tcPr>
          <w:p w:rsidR="007238B7" w:rsidRPr="00090390" w:rsidRDefault="007238B7" w:rsidP="00BB5AEC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 xml:space="preserve">Year </w:t>
            </w:r>
          </w:p>
        </w:tc>
      </w:tr>
      <w:tr w:rsidR="007238B7" w:rsidTr="00BB5AEC">
        <w:tc>
          <w:tcPr>
            <w:tcW w:w="645" w:type="dxa"/>
            <w:vMerge/>
            <w:shd w:val="clear" w:color="auto" w:fill="FFFF00"/>
          </w:tcPr>
          <w:p w:rsidR="007238B7" w:rsidRDefault="007238B7" w:rsidP="000773EC">
            <w:pPr>
              <w:jc w:val="center"/>
            </w:pPr>
          </w:p>
        </w:tc>
        <w:tc>
          <w:tcPr>
            <w:tcW w:w="2061" w:type="dxa"/>
            <w:vMerge/>
            <w:shd w:val="clear" w:color="auto" w:fill="FFFF00"/>
          </w:tcPr>
          <w:p w:rsidR="007238B7" w:rsidRDefault="007238B7" w:rsidP="000773EC"/>
        </w:tc>
        <w:tc>
          <w:tcPr>
            <w:tcW w:w="979" w:type="dxa"/>
            <w:shd w:val="clear" w:color="auto" w:fill="FFFF00"/>
          </w:tcPr>
          <w:p w:rsidR="007238B7" w:rsidRPr="00090390" w:rsidRDefault="007238B7" w:rsidP="000773EC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333" w:type="dxa"/>
            <w:shd w:val="clear" w:color="auto" w:fill="FFFF00"/>
          </w:tcPr>
          <w:p w:rsidR="007238B7" w:rsidRPr="00090390" w:rsidRDefault="007238B7" w:rsidP="000773EC">
            <w:pPr>
              <w:jc w:val="center"/>
              <w:rPr>
                <w:b/>
              </w:rPr>
            </w:pPr>
            <w:r w:rsidRPr="00090390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  <w:tc>
          <w:tcPr>
            <w:tcW w:w="1333" w:type="dxa"/>
            <w:shd w:val="clear" w:color="auto" w:fill="FFFF00"/>
          </w:tcPr>
          <w:p w:rsidR="007238B7" w:rsidRPr="00090390" w:rsidRDefault="007238B7" w:rsidP="000773EC">
            <w:pPr>
              <w:jc w:val="center"/>
              <w:rPr>
                <w:b/>
              </w:rPr>
            </w:pPr>
            <w:r w:rsidRPr="00090390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  <w:tc>
          <w:tcPr>
            <w:tcW w:w="1333" w:type="dxa"/>
            <w:shd w:val="clear" w:color="auto" w:fill="FFFF00"/>
          </w:tcPr>
          <w:p w:rsidR="007238B7" w:rsidRPr="00090390" w:rsidRDefault="007238B7" w:rsidP="000773EC">
            <w:pPr>
              <w:jc w:val="center"/>
              <w:rPr>
                <w:b/>
              </w:rPr>
            </w:pPr>
            <w:r w:rsidRPr="00090390">
              <w:rPr>
                <w:b/>
              </w:rPr>
              <w:t>202</w:t>
            </w:r>
            <w:r>
              <w:rPr>
                <w:b/>
              </w:rPr>
              <w:t>3</w:t>
            </w:r>
          </w:p>
        </w:tc>
        <w:tc>
          <w:tcPr>
            <w:tcW w:w="1333" w:type="dxa"/>
            <w:shd w:val="clear" w:color="auto" w:fill="FFFF00"/>
          </w:tcPr>
          <w:p w:rsidR="007238B7" w:rsidRPr="00090390" w:rsidRDefault="007238B7" w:rsidP="000773EC">
            <w:pPr>
              <w:jc w:val="center"/>
              <w:rPr>
                <w:b/>
              </w:rPr>
            </w:pPr>
            <w:r w:rsidRPr="00090390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1333" w:type="dxa"/>
            <w:shd w:val="clear" w:color="auto" w:fill="FFFF00"/>
          </w:tcPr>
          <w:p w:rsidR="007238B7" w:rsidRPr="00090390" w:rsidRDefault="007238B7" w:rsidP="000773EC">
            <w:pPr>
              <w:jc w:val="center"/>
              <w:rPr>
                <w:b/>
              </w:rPr>
            </w:pPr>
            <w:r w:rsidRPr="00090390">
              <w:rPr>
                <w:b/>
              </w:rPr>
              <w:t>202</w:t>
            </w:r>
            <w:r>
              <w:rPr>
                <w:b/>
              </w:rPr>
              <w:t>5</w:t>
            </w:r>
          </w:p>
        </w:tc>
      </w:tr>
      <w:tr w:rsidR="007238B7" w:rsidTr="000773EC">
        <w:tc>
          <w:tcPr>
            <w:tcW w:w="645" w:type="dxa"/>
          </w:tcPr>
          <w:p w:rsidR="007238B7" w:rsidRDefault="007238B7" w:rsidP="00BB5AEC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2061" w:type="dxa"/>
          </w:tcPr>
          <w:p w:rsidR="007238B7" w:rsidRDefault="007238B7" w:rsidP="00C750DD">
            <w:pPr>
              <w:spacing w:before="120" w:after="120"/>
              <w:ind w:left="-103"/>
            </w:pPr>
            <w:r>
              <w:t>PROJECTED INCOME</w:t>
            </w:r>
          </w:p>
        </w:tc>
        <w:tc>
          <w:tcPr>
            <w:tcW w:w="979" w:type="dxa"/>
            <w:vAlign w:val="center"/>
          </w:tcPr>
          <w:p w:rsidR="007238B7" w:rsidRPr="00842C38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336,954,458</w:t>
            </w:r>
          </w:p>
        </w:tc>
        <w:tc>
          <w:tcPr>
            <w:tcW w:w="1333" w:type="dxa"/>
            <w:vAlign w:val="center"/>
          </w:tcPr>
          <w:p w:rsidR="007238B7" w:rsidRPr="00842C38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361,454,458</w:t>
            </w:r>
          </w:p>
        </w:tc>
        <w:tc>
          <w:tcPr>
            <w:tcW w:w="1333" w:type="dxa"/>
            <w:vAlign w:val="center"/>
          </w:tcPr>
          <w:p w:rsidR="007238B7" w:rsidRPr="00842C38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384,954,458</w:t>
            </w:r>
          </w:p>
        </w:tc>
        <w:tc>
          <w:tcPr>
            <w:tcW w:w="1333" w:type="dxa"/>
            <w:vAlign w:val="center"/>
          </w:tcPr>
          <w:p w:rsidR="007238B7" w:rsidRPr="00842C38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408,454,458</w:t>
            </w:r>
          </w:p>
        </w:tc>
        <w:tc>
          <w:tcPr>
            <w:tcW w:w="1333" w:type="dxa"/>
            <w:vAlign w:val="center"/>
          </w:tcPr>
          <w:p w:rsidR="007238B7" w:rsidRPr="00842C38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432,954,458</w:t>
            </w:r>
          </w:p>
        </w:tc>
        <w:tc>
          <w:tcPr>
            <w:tcW w:w="1333" w:type="dxa"/>
            <w:vAlign w:val="center"/>
          </w:tcPr>
          <w:p w:rsidR="007238B7" w:rsidRPr="00842C38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455,454,458</w:t>
            </w:r>
          </w:p>
        </w:tc>
      </w:tr>
      <w:tr w:rsidR="007238B7" w:rsidTr="000773EC">
        <w:tc>
          <w:tcPr>
            <w:tcW w:w="645" w:type="dxa"/>
          </w:tcPr>
          <w:p w:rsidR="007238B7" w:rsidRDefault="007238B7" w:rsidP="00BB5AEC">
            <w:pPr>
              <w:spacing w:before="120" w:after="120"/>
              <w:jc w:val="center"/>
            </w:pPr>
            <w:r>
              <w:t>2</w:t>
            </w:r>
          </w:p>
        </w:tc>
        <w:tc>
          <w:tcPr>
            <w:tcW w:w="2061" w:type="dxa"/>
          </w:tcPr>
          <w:p w:rsidR="007238B7" w:rsidRDefault="007238B7" w:rsidP="00C750DD">
            <w:pPr>
              <w:spacing w:before="120" w:after="120"/>
              <w:ind w:left="-103"/>
            </w:pPr>
            <w:r>
              <w:t>PROJECTED OPERATING EXPENSES</w:t>
            </w:r>
          </w:p>
        </w:tc>
        <w:tc>
          <w:tcPr>
            <w:tcW w:w="979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 w:rsidRPr="001E4661">
              <w:rPr>
                <w:b/>
              </w:rPr>
              <w:t>212,206,139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229,102,104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245,997,544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257,157,950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268,417,634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278,778,040</w:t>
            </w:r>
          </w:p>
        </w:tc>
      </w:tr>
      <w:tr w:rsidR="007238B7" w:rsidTr="000773EC">
        <w:tc>
          <w:tcPr>
            <w:tcW w:w="645" w:type="dxa"/>
          </w:tcPr>
          <w:p w:rsidR="007238B7" w:rsidRDefault="007238B7" w:rsidP="00BB5AEC">
            <w:pPr>
              <w:spacing w:before="120" w:after="120"/>
              <w:jc w:val="center"/>
            </w:pPr>
            <w:r>
              <w:t>3</w:t>
            </w:r>
          </w:p>
        </w:tc>
        <w:tc>
          <w:tcPr>
            <w:tcW w:w="2061" w:type="dxa"/>
          </w:tcPr>
          <w:p w:rsidR="007238B7" w:rsidRDefault="007238B7" w:rsidP="00C750DD">
            <w:pPr>
              <w:spacing w:before="120" w:after="120"/>
              <w:ind w:left="-103"/>
            </w:pPr>
            <w:r>
              <w:t xml:space="preserve">SUB-TOTAL </w:t>
            </w:r>
          </w:p>
          <w:p w:rsidR="007238B7" w:rsidRDefault="007238B7" w:rsidP="00C750DD">
            <w:pPr>
              <w:spacing w:before="120" w:after="120"/>
              <w:ind w:left="-103"/>
            </w:pPr>
            <w:r>
              <w:t>(Item1 minus Item2)</w:t>
            </w:r>
          </w:p>
        </w:tc>
        <w:tc>
          <w:tcPr>
            <w:tcW w:w="979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124,748,319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132,352,354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138,956,914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151,296,508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164,536,824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176,676,418</w:t>
            </w:r>
          </w:p>
        </w:tc>
      </w:tr>
      <w:tr w:rsidR="007238B7" w:rsidTr="000773EC">
        <w:tc>
          <w:tcPr>
            <w:tcW w:w="645" w:type="dxa"/>
          </w:tcPr>
          <w:p w:rsidR="007238B7" w:rsidRDefault="007238B7" w:rsidP="00BB5AEC">
            <w:pPr>
              <w:spacing w:before="120" w:after="120"/>
              <w:jc w:val="center"/>
            </w:pPr>
            <w:r>
              <w:t>4</w:t>
            </w:r>
          </w:p>
        </w:tc>
        <w:tc>
          <w:tcPr>
            <w:tcW w:w="2061" w:type="dxa"/>
          </w:tcPr>
          <w:p w:rsidR="007238B7" w:rsidRDefault="007238B7" w:rsidP="00C750DD">
            <w:pPr>
              <w:spacing w:before="120" w:after="120"/>
              <w:ind w:left="-103"/>
            </w:pPr>
            <w:r>
              <w:t>OBLIGATED DEBT SERVICE</w:t>
            </w:r>
          </w:p>
        </w:tc>
        <w:tc>
          <w:tcPr>
            <w:tcW w:w="979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9,967,463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7,706,654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2,319,651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2,213,304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2,106,441</w:t>
            </w:r>
          </w:p>
        </w:tc>
        <w:tc>
          <w:tcPr>
            <w:tcW w:w="1333" w:type="dxa"/>
            <w:vAlign w:val="center"/>
          </w:tcPr>
          <w:p w:rsidR="007238B7" w:rsidRPr="001E4661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1,997,732</w:t>
            </w:r>
          </w:p>
        </w:tc>
      </w:tr>
      <w:tr w:rsidR="007238B7" w:rsidTr="000773EC">
        <w:tc>
          <w:tcPr>
            <w:tcW w:w="645" w:type="dxa"/>
          </w:tcPr>
          <w:p w:rsidR="007238B7" w:rsidRDefault="007238B7" w:rsidP="00BB5AEC">
            <w:pPr>
              <w:spacing w:before="120" w:after="120"/>
              <w:jc w:val="center"/>
            </w:pPr>
            <w:r>
              <w:t>5</w:t>
            </w:r>
          </w:p>
        </w:tc>
        <w:tc>
          <w:tcPr>
            <w:tcW w:w="2061" w:type="dxa"/>
          </w:tcPr>
          <w:p w:rsidR="00C750DD" w:rsidRDefault="007238B7" w:rsidP="00C750DD">
            <w:pPr>
              <w:ind w:left="-103" w:right="-202"/>
            </w:pPr>
            <w:r>
              <w:t>NEW INVESTMENT POTENTIAL</w:t>
            </w:r>
          </w:p>
          <w:p w:rsidR="007238B7" w:rsidRDefault="007238B7" w:rsidP="00C750DD">
            <w:pPr>
              <w:ind w:left="-103" w:right="-202"/>
            </w:pPr>
            <w:r>
              <w:t xml:space="preserve">(Item3  </w:t>
            </w:r>
            <w:r w:rsidR="00C750DD">
              <w:t>less</w:t>
            </w:r>
            <w:r>
              <w:t xml:space="preserve"> Item4)</w:t>
            </w:r>
          </w:p>
        </w:tc>
        <w:tc>
          <w:tcPr>
            <w:tcW w:w="979" w:type="dxa"/>
            <w:vAlign w:val="center"/>
          </w:tcPr>
          <w:p w:rsidR="007238B7" w:rsidRPr="00393F09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114,780,856</w:t>
            </w:r>
          </w:p>
        </w:tc>
        <w:tc>
          <w:tcPr>
            <w:tcW w:w="1333" w:type="dxa"/>
            <w:vAlign w:val="center"/>
          </w:tcPr>
          <w:p w:rsidR="007238B7" w:rsidRPr="00393F09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124,645,700</w:t>
            </w:r>
          </w:p>
        </w:tc>
        <w:tc>
          <w:tcPr>
            <w:tcW w:w="1333" w:type="dxa"/>
            <w:vAlign w:val="center"/>
          </w:tcPr>
          <w:p w:rsidR="007238B7" w:rsidRPr="00393F09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136,637,263</w:t>
            </w:r>
          </w:p>
        </w:tc>
        <w:tc>
          <w:tcPr>
            <w:tcW w:w="1333" w:type="dxa"/>
            <w:vAlign w:val="center"/>
          </w:tcPr>
          <w:p w:rsidR="007238B7" w:rsidRPr="00393F09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149,083,204</w:t>
            </w:r>
          </w:p>
        </w:tc>
        <w:tc>
          <w:tcPr>
            <w:tcW w:w="1333" w:type="dxa"/>
            <w:vAlign w:val="center"/>
          </w:tcPr>
          <w:p w:rsidR="007238B7" w:rsidRPr="00393F09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162,430,383</w:t>
            </w:r>
          </w:p>
        </w:tc>
        <w:tc>
          <w:tcPr>
            <w:tcW w:w="1333" w:type="dxa"/>
            <w:vAlign w:val="center"/>
          </w:tcPr>
          <w:p w:rsidR="007238B7" w:rsidRPr="00393F09" w:rsidRDefault="007238B7" w:rsidP="00BB5AEC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174,679,286</w:t>
            </w:r>
          </w:p>
        </w:tc>
      </w:tr>
    </w:tbl>
    <w:p w:rsidR="007238B7" w:rsidRDefault="007238B7" w:rsidP="007238B7">
      <w:pPr>
        <w:spacing w:after="0" w:line="240" w:lineRule="auto"/>
      </w:pPr>
    </w:p>
    <w:p w:rsidR="007238B7" w:rsidRPr="00090390" w:rsidRDefault="00E22933" w:rsidP="007238B7">
      <w:pPr>
        <w:spacing w:after="0" w:line="240" w:lineRule="auto"/>
        <w:rPr>
          <w:b/>
        </w:rPr>
      </w:pPr>
      <w:r>
        <w:t xml:space="preserve">Table 4. </w:t>
      </w:r>
      <w:r w:rsidR="007238B7" w:rsidRPr="00090390">
        <w:rPr>
          <w:b/>
        </w:rPr>
        <w:t>REVENUE FORECASTING AND FORWARD ESTIMATES</w:t>
      </w:r>
      <w:r w:rsidR="007238B7">
        <w:rPr>
          <w:b/>
        </w:rPr>
        <w:t xml:space="preserve"> (in PhP)</w:t>
      </w:r>
    </w:p>
    <w:tbl>
      <w:tblPr>
        <w:tblStyle w:val="TableGrid"/>
        <w:tblW w:w="10368" w:type="dxa"/>
        <w:tblLook w:val="04A0"/>
      </w:tblPr>
      <w:tblGrid>
        <w:gridCol w:w="2370"/>
        <w:gridCol w:w="1333"/>
        <w:gridCol w:w="1333"/>
        <w:gridCol w:w="1333"/>
        <w:gridCol w:w="1333"/>
        <w:gridCol w:w="1333"/>
        <w:gridCol w:w="1333"/>
      </w:tblGrid>
      <w:tr w:rsidR="007238B7" w:rsidRPr="00BB5AEC" w:rsidTr="002B694F">
        <w:tc>
          <w:tcPr>
            <w:tcW w:w="2370" w:type="dxa"/>
            <w:shd w:val="clear" w:color="auto" w:fill="FFFF00"/>
          </w:tcPr>
          <w:p w:rsidR="007238B7" w:rsidRPr="00BB5AEC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BB5AEC">
              <w:rPr>
                <w:b/>
              </w:rPr>
              <w:t>REVENUE SOURCES</w:t>
            </w: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BB5AEC">
              <w:rPr>
                <w:b/>
              </w:rPr>
              <w:t>2020</w:t>
            </w: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BB5AEC">
              <w:rPr>
                <w:b/>
              </w:rPr>
              <w:t>2021</w:t>
            </w: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BB5AEC">
              <w:rPr>
                <w:b/>
              </w:rPr>
              <w:t>2022</w:t>
            </w: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BB5AEC">
              <w:rPr>
                <w:b/>
              </w:rPr>
              <w:t>2023</w:t>
            </w: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BB5AEC">
              <w:rPr>
                <w:b/>
              </w:rPr>
              <w:t>2024</w:t>
            </w: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BB5AEC">
              <w:rPr>
                <w:b/>
              </w:rPr>
              <w:t>2025</w:t>
            </w:r>
          </w:p>
        </w:tc>
      </w:tr>
      <w:tr w:rsidR="007238B7" w:rsidTr="002B694F">
        <w:tc>
          <w:tcPr>
            <w:tcW w:w="2370" w:type="dxa"/>
          </w:tcPr>
          <w:p w:rsidR="007238B7" w:rsidRDefault="007238B7" w:rsidP="000773EC">
            <w:r>
              <w:t xml:space="preserve">Real Property Tax 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8,500,000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9,000,000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9,500,000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10,000,000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10,500,000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11,000,000</w:t>
            </w:r>
          </w:p>
        </w:tc>
      </w:tr>
      <w:tr w:rsidR="007238B7" w:rsidTr="002B694F">
        <w:tc>
          <w:tcPr>
            <w:tcW w:w="2370" w:type="dxa"/>
          </w:tcPr>
          <w:p w:rsidR="007238B7" w:rsidRDefault="007238B7" w:rsidP="000773EC">
            <w:r>
              <w:t xml:space="preserve">Business Tax 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34,002,000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36,002,000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38,002,000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40,002,000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42,002,000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44,002,000</w:t>
            </w:r>
          </w:p>
        </w:tc>
      </w:tr>
      <w:tr w:rsidR="007238B7" w:rsidTr="002B694F">
        <w:tc>
          <w:tcPr>
            <w:tcW w:w="2370" w:type="dxa"/>
          </w:tcPr>
          <w:p w:rsidR="007238B7" w:rsidRDefault="007238B7" w:rsidP="000773EC">
            <w:r>
              <w:t xml:space="preserve">Fees and Charges 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25,050,000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26,050,000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27,050,000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28,050,000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29,050,000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30,050,000</w:t>
            </w:r>
          </w:p>
        </w:tc>
      </w:tr>
      <w:tr w:rsidR="007238B7" w:rsidTr="002B694F">
        <w:tc>
          <w:tcPr>
            <w:tcW w:w="2370" w:type="dxa"/>
          </w:tcPr>
          <w:p w:rsidR="007238B7" w:rsidRDefault="007238B7" w:rsidP="000773EC">
            <w:r>
              <w:t xml:space="preserve">Receipts from Economic Enterprises 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35,300,000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37,300,000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38,300,000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39,300,000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40,300,000</w:t>
            </w:r>
          </w:p>
        </w:tc>
        <w:tc>
          <w:tcPr>
            <w:tcW w:w="1333" w:type="dxa"/>
          </w:tcPr>
          <w:p w:rsidR="007238B7" w:rsidRDefault="007238B7" w:rsidP="000773EC">
            <w:pPr>
              <w:jc w:val="right"/>
            </w:pPr>
            <w:r>
              <w:t>41,300,000</w:t>
            </w:r>
          </w:p>
        </w:tc>
      </w:tr>
      <w:tr w:rsidR="007238B7" w:rsidRPr="00BB5AEC" w:rsidTr="002B694F">
        <w:tc>
          <w:tcPr>
            <w:tcW w:w="2370" w:type="dxa"/>
            <w:shd w:val="clear" w:color="auto" w:fill="FFFF00"/>
          </w:tcPr>
          <w:p w:rsidR="007238B7" w:rsidRPr="00BB5AEC" w:rsidRDefault="007238B7" w:rsidP="00BB5AEC">
            <w:pPr>
              <w:spacing w:before="240" w:after="240"/>
              <w:jc w:val="center"/>
              <w:rPr>
                <w:b/>
              </w:rPr>
            </w:pPr>
            <w:r w:rsidRPr="00BB5AEC">
              <w:rPr>
                <w:b/>
              </w:rPr>
              <w:t>EXTERNAL SOURCE</w:t>
            </w: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0773EC">
            <w:pPr>
              <w:rPr>
                <w:b/>
              </w:rPr>
            </w:pP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0773EC">
            <w:pPr>
              <w:rPr>
                <w:b/>
              </w:rPr>
            </w:pP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0773EC">
            <w:pPr>
              <w:rPr>
                <w:b/>
              </w:rPr>
            </w:pP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0773EC">
            <w:pPr>
              <w:rPr>
                <w:b/>
              </w:rPr>
            </w:pP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0773EC">
            <w:pPr>
              <w:rPr>
                <w:b/>
              </w:rPr>
            </w:pPr>
          </w:p>
        </w:tc>
        <w:tc>
          <w:tcPr>
            <w:tcW w:w="1333" w:type="dxa"/>
            <w:shd w:val="clear" w:color="auto" w:fill="FFFF00"/>
          </w:tcPr>
          <w:p w:rsidR="007238B7" w:rsidRPr="00BB5AEC" w:rsidRDefault="007238B7" w:rsidP="000773EC">
            <w:pPr>
              <w:rPr>
                <w:b/>
              </w:rPr>
            </w:pPr>
          </w:p>
        </w:tc>
      </w:tr>
      <w:tr w:rsidR="007238B7" w:rsidTr="002B694F">
        <w:tc>
          <w:tcPr>
            <w:tcW w:w="2370" w:type="dxa"/>
          </w:tcPr>
          <w:p w:rsidR="007238B7" w:rsidRDefault="007238B7" w:rsidP="00BB5AEC">
            <w:pPr>
              <w:spacing w:before="120" w:after="120"/>
            </w:pPr>
            <w:r>
              <w:t>Internal Revenue Allotment  (IRA)</w:t>
            </w:r>
          </w:p>
          <w:p w:rsidR="00C750DD" w:rsidRPr="00C750DD" w:rsidRDefault="00C750DD" w:rsidP="00C750DD">
            <w:pPr>
              <w:spacing w:before="120" w:after="120"/>
              <w:rPr>
                <w:b/>
              </w:rPr>
            </w:pPr>
            <w:r>
              <w:rPr>
                <w:b/>
              </w:rPr>
              <w:t>(</w:t>
            </w:r>
            <w:r w:rsidRPr="00C750DD">
              <w:rPr>
                <w:b/>
              </w:rPr>
              <w:t>20% of IRA</w:t>
            </w:r>
            <w:r>
              <w:rPr>
                <w:b/>
              </w:rPr>
              <w:t>/</w:t>
            </w:r>
            <w:r w:rsidRPr="00C750DD">
              <w:rPr>
                <w:b/>
              </w:rPr>
              <w:t>LDF)</w:t>
            </w:r>
          </w:p>
        </w:tc>
        <w:tc>
          <w:tcPr>
            <w:tcW w:w="1333" w:type="dxa"/>
          </w:tcPr>
          <w:p w:rsidR="007238B7" w:rsidRDefault="007238B7" w:rsidP="00C750DD">
            <w:pPr>
              <w:spacing w:before="120" w:after="120"/>
              <w:ind w:left="-120" w:right="-113"/>
              <w:jc w:val="center"/>
            </w:pPr>
            <w:r>
              <w:t>234,102,458</w:t>
            </w:r>
          </w:p>
          <w:p w:rsidR="00C750DD" w:rsidRPr="00C750DD" w:rsidRDefault="00C750DD" w:rsidP="00C750DD">
            <w:pPr>
              <w:spacing w:before="120" w:after="120"/>
              <w:ind w:left="-120" w:right="-113"/>
              <w:jc w:val="center"/>
              <w:rPr>
                <w:sz w:val="10"/>
              </w:rPr>
            </w:pPr>
          </w:p>
          <w:p w:rsidR="00C750DD" w:rsidRPr="00C750DD" w:rsidRDefault="00C750DD" w:rsidP="00C750DD">
            <w:pPr>
              <w:spacing w:before="120" w:after="120"/>
              <w:ind w:left="-120" w:right="-113"/>
              <w:jc w:val="center"/>
              <w:rPr>
                <w:b/>
              </w:rPr>
            </w:pPr>
            <w:r w:rsidRPr="00C750DD">
              <w:rPr>
                <w:b/>
                <w:sz w:val="18"/>
                <w:szCs w:val="18"/>
              </w:rPr>
              <w:t>(4</w:t>
            </w:r>
            <w:r w:rsidRPr="00C750DD">
              <w:rPr>
                <w:b/>
                <w:sz w:val="18"/>
              </w:rPr>
              <w:t>6,820,491.60)</w:t>
            </w:r>
          </w:p>
        </w:tc>
        <w:tc>
          <w:tcPr>
            <w:tcW w:w="1333" w:type="dxa"/>
          </w:tcPr>
          <w:p w:rsidR="007238B7" w:rsidRDefault="007238B7" w:rsidP="00C750DD">
            <w:pPr>
              <w:spacing w:before="120" w:after="120"/>
              <w:ind w:left="-120" w:right="-113"/>
              <w:jc w:val="center"/>
            </w:pPr>
            <w:r>
              <w:t>253,102,458</w:t>
            </w:r>
          </w:p>
          <w:p w:rsidR="00C750DD" w:rsidRPr="00C750DD" w:rsidRDefault="00C750DD" w:rsidP="00C750DD">
            <w:pPr>
              <w:spacing w:before="120" w:after="120"/>
              <w:ind w:left="-120" w:right="-113"/>
              <w:jc w:val="center"/>
              <w:rPr>
                <w:sz w:val="10"/>
              </w:rPr>
            </w:pPr>
          </w:p>
          <w:p w:rsidR="00C750DD" w:rsidRDefault="00C750DD" w:rsidP="00C750DD">
            <w:pPr>
              <w:spacing w:before="120" w:after="120"/>
              <w:ind w:left="-120" w:right="-113"/>
              <w:jc w:val="center"/>
            </w:pPr>
            <w:r w:rsidRPr="00C750DD">
              <w:rPr>
                <w:b/>
                <w:sz w:val="18"/>
              </w:rPr>
              <w:t>((50,620,491.60)</w:t>
            </w:r>
          </w:p>
        </w:tc>
        <w:tc>
          <w:tcPr>
            <w:tcW w:w="1333" w:type="dxa"/>
          </w:tcPr>
          <w:p w:rsidR="007238B7" w:rsidRDefault="007238B7" w:rsidP="00C750DD">
            <w:pPr>
              <w:spacing w:before="120" w:after="120"/>
              <w:ind w:left="-120" w:right="-113"/>
              <w:jc w:val="center"/>
            </w:pPr>
            <w:r>
              <w:t>272,102,458</w:t>
            </w:r>
          </w:p>
          <w:p w:rsidR="00C750DD" w:rsidRPr="00C750DD" w:rsidRDefault="00C750DD" w:rsidP="00C750DD">
            <w:pPr>
              <w:spacing w:before="120" w:after="120"/>
              <w:ind w:left="-120" w:right="-113"/>
              <w:jc w:val="center"/>
              <w:rPr>
                <w:sz w:val="10"/>
              </w:rPr>
            </w:pPr>
          </w:p>
          <w:p w:rsidR="00C750DD" w:rsidRDefault="00C750DD" w:rsidP="00C750DD">
            <w:pPr>
              <w:spacing w:before="120" w:after="120"/>
              <w:ind w:left="-120" w:right="-113"/>
              <w:jc w:val="center"/>
            </w:pPr>
            <w:r w:rsidRPr="00C750DD">
              <w:rPr>
                <w:b/>
                <w:sz w:val="18"/>
              </w:rPr>
              <w:t>(54,420,491.60)</w:t>
            </w:r>
          </w:p>
        </w:tc>
        <w:tc>
          <w:tcPr>
            <w:tcW w:w="1333" w:type="dxa"/>
          </w:tcPr>
          <w:p w:rsidR="007238B7" w:rsidRDefault="007238B7" w:rsidP="00C750DD">
            <w:pPr>
              <w:spacing w:before="120" w:after="120"/>
              <w:ind w:left="-120" w:right="-113"/>
              <w:jc w:val="center"/>
            </w:pPr>
            <w:r>
              <w:t>291,102,458</w:t>
            </w:r>
          </w:p>
          <w:p w:rsidR="00C750DD" w:rsidRPr="00C750DD" w:rsidRDefault="00C750DD" w:rsidP="00C750DD">
            <w:pPr>
              <w:spacing w:before="120" w:after="120"/>
              <w:ind w:left="-120" w:right="-113"/>
              <w:jc w:val="center"/>
              <w:rPr>
                <w:sz w:val="10"/>
              </w:rPr>
            </w:pPr>
          </w:p>
          <w:p w:rsidR="00C750DD" w:rsidRDefault="00C750DD" w:rsidP="00C750DD">
            <w:pPr>
              <w:spacing w:before="120" w:after="120"/>
              <w:ind w:left="-120" w:right="-113"/>
              <w:jc w:val="center"/>
            </w:pPr>
            <w:r>
              <w:rPr>
                <w:b/>
                <w:sz w:val="18"/>
              </w:rPr>
              <w:t>(</w:t>
            </w:r>
            <w:r w:rsidRPr="00C750DD">
              <w:rPr>
                <w:b/>
                <w:sz w:val="18"/>
              </w:rPr>
              <w:t>58,220,491.60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1333" w:type="dxa"/>
          </w:tcPr>
          <w:p w:rsidR="007238B7" w:rsidRDefault="007238B7" w:rsidP="00C750DD">
            <w:pPr>
              <w:spacing w:before="120" w:after="120"/>
              <w:ind w:left="-120" w:right="-113"/>
              <w:jc w:val="center"/>
            </w:pPr>
            <w:r>
              <w:t>310,102,458</w:t>
            </w:r>
          </w:p>
          <w:p w:rsidR="00C750DD" w:rsidRPr="00C750DD" w:rsidRDefault="00C750DD" w:rsidP="00C750DD">
            <w:pPr>
              <w:spacing w:before="120" w:after="120"/>
              <w:ind w:left="-120" w:right="-113"/>
              <w:jc w:val="center"/>
              <w:rPr>
                <w:sz w:val="10"/>
              </w:rPr>
            </w:pPr>
          </w:p>
          <w:p w:rsidR="00C750DD" w:rsidRDefault="00C750DD" w:rsidP="00C750DD">
            <w:pPr>
              <w:spacing w:before="120" w:after="120"/>
              <w:ind w:left="-120" w:right="-113"/>
              <w:jc w:val="center"/>
            </w:pPr>
            <w:r>
              <w:rPr>
                <w:b/>
                <w:sz w:val="18"/>
              </w:rPr>
              <w:t>(</w:t>
            </w:r>
            <w:r w:rsidRPr="00C750DD">
              <w:rPr>
                <w:b/>
                <w:sz w:val="18"/>
              </w:rPr>
              <w:t>62,020,491.60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1333" w:type="dxa"/>
          </w:tcPr>
          <w:p w:rsidR="007238B7" w:rsidRDefault="007238B7" w:rsidP="00C750DD">
            <w:pPr>
              <w:spacing w:before="120" w:after="120"/>
              <w:ind w:left="-120" w:right="-113"/>
              <w:jc w:val="center"/>
            </w:pPr>
            <w:r>
              <w:t>329,102,458</w:t>
            </w:r>
          </w:p>
          <w:p w:rsidR="00C750DD" w:rsidRPr="00C750DD" w:rsidRDefault="00C750DD" w:rsidP="00C750DD">
            <w:pPr>
              <w:spacing w:before="120" w:after="120"/>
              <w:ind w:left="-120" w:right="-113"/>
              <w:jc w:val="center"/>
              <w:rPr>
                <w:sz w:val="10"/>
              </w:rPr>
            </w:pPr>
          </w:p>
          <w:p w:rsidR="00C750DD" w:rsidRDefault="00C750DD" w:rsidP="00C750DD">
            <w:pPr>
              <w:spacing w:before="120" w:after="120"/>
              <w:ind w:left="-120" w:right="-113"/>
              <w:jc w:val="center"/>
            </w:pPr>
            <w:r>
              <w:rPr>
                <w:b/>
                <w:sz w:val="18"/>
              </w:rPr>
              <w:t>(</w:t>
            </w:r>
            <w:r w:rsidRPr="00C750DD">
              <w:rPr>
                <w:b/>
                <w:sz w:val="18"/>
              </w:rPr>
              <w:t>65,820,491.60</w:t>
            </w:r>
            <w:r>
              <w:rPr>
                <w:b/>
                <w:sz w:val="18"/>
              </w:rPr>
              <w:t>)</w:t>
            </w:r>
          </w:p>
        </w:tc>
      </w:tr>
      <w:tr w:rsidR="007238B7" w:rsidRPr="00BB5AEC" w:rsidTr="002B694F">
        <w:tc>
          <w:tcPr>
            <w:tcW w:w="2370" w:type="dxa"/>
            <w:shd w:val="clear" w:color="auto" w:fill="FFFF00"/>
          </w:tcPr>
          <w:p w:rsidR="007238B7" w:rsidRP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>TOTAL</w:t>
            </w:r>
          </w:p>
          <w:p w:rsid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 xml:space="preserve">(Revenue plus </w:t>
            </w:r>
          </w:p>
          <w:p w:rsidR="007238B7" w:rsidRP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>External Sources)</w:t>
            </w:r>
          </w:p>
        </w:tc>
        <w:tc>
          <w:tcPr>
            <w:tcW w:w="1333" w:type="dxa"/>
            <w:shd w:val="clear" w:color="auto" w:fill="FFFF00"/>
            <w:vAlign w:val="center"/>
          </w:tcPr>
          <w:p w:rsidR="007238B7" w:rsidRP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>336,954,458</w:t>
            </w:r>
          </w:p>
        </w:tc>
        <w:tc>
          <w:tcPr>
            <w:tcW w:w="1333" w:type="dxa"/>
            <w:shd w:val="clear" w:color="auto" w:fill="FFFF00"/>
            <w:vAlign w:val="center"/>
          </w:tcPr>
          <w:p w:rsidR="007238B7" w:rsidRP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>361,454,458</w:t>
            </w:r>
          </w:p>
        </w:tc>
        <w:tc>
          <w:tcPr>
            <w:tcW w:w="1333" w:type="dxa"/>
            <w:shd w:val="clear" w:color="auto" w:fill="FFFF00"/>
            <w:vAlign w:val="center"/>
          </w:tcPr>
          <w:p w:rsidR="007238B7" w:rsidRP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>384,954,458</w:t>
            </w:r>
          </w:p>
        </w:tc>
        <w:tc>
          <w:tcPr>
            <w:tcW w:w="1333" w:type="dxa"/>
            <w:shd w:val="clear" w:color="auto" w:fill="FFFF00"/>
            <w:vAlign w:val="center"/>
          </w:tcPr>
          <w:p w:rsidR="007238B7" w:rsidRP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>408,454,458</w:t>
            </w:r>
          </w:p>
        </w:tc>
        <w:tc>
          <w:tcPr>
            <w:tcW w:w="1333" w:type="dxa"/>
            <w:shd w:val="clear" w:color="auto" w:fill="FFFF00"/>
            <w:vAlign w:val="center"/>
          </w:tcPr>
          <w:p w:rsidR="007238B7" w:rsidRP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>432,954,458</w:t>
            </w:r>
          </w:p>
        </w:tc>
        <w:tc>
          <w:tcPr>
            <w:tcW w:w="1333" w:type="dxa"/>
            <w:shd w:val="clear" w:color="auto" w:fill="FFFF00"/>
            <w:vAlign w:val="center"/>
          </w:tcPr>
          <w:p w:rsidR="007238B7" w:rsidRPr="00BB5AEC" w:rsidRDefault="007238B7" w:rsidP="00BB5AEC">
            <w:pPr>
              <w:jc w:val="center"/>
              <w:rPr>
                <w:b/>
              </w:rPr>
            </w:pPr>
            <w:r w:rsidRPr="00BB5AEC">
              <w:rPr>
                <w:b/>
              </w:rPr>
              <w:t>455,454,458</w:t>
            </w:r>
          </w:p>
        </w:tc>
      </w:tr>
    </w:tbl>
    <w:p w:rsidR="0042583D" w:rsidRDefault="0042583D"/>
    <w:p w:rsidR="0042583D" w:rsidRDefault="0042583D"/>
    <w:p w:rsidR="0042583D" w:rsidRDefault="0042583D"/>
    <w:p w:rsidR="0042583D" w:rsidRDefault="0042583D"/>
    <w:p w:rsidR="0042583D" w:rsidRDefault="0042583D" w:rsidP="0042583D">
      <w:pPr>
        <w:spacing w:after="0" w:line="240" w:lineRule="auto"/>
        <w:rPr>
          <w:b/>
        </w:rPr>
      </w:pPr>
    </w:p>
    <w:p w:rsidR="0042583D" w:rsidRPr="00C750DD" w:rsidRDefault="0042583D" w:rsidP="0042583D">
      <w:pPr>
        <w:spacing w:after="0" w:line="240" w:lineRule="auto"/>
        <w:rPr>
          <w:b/>
        </w:rPr>
      </w:pPr>
      <w:r>
        <w:rPr>
          <w:b/>
        </w:rPr>
        <w:t xml:space="preserve">B.   </w:t>
      </w:r>
      <w:r w:rsidRPr="00C750DD">
        <w:rPr>
          <w:b/>
        </w:rPr>
        <w:t>RANKED LIST OF PROGRAMS, PROJECTS, AND ACTIVITIES FOR INVESTMENT PROGRAMMING</w:t>
      </w:r>
    </w:p>
    <w:p w:rsidR="0042583D" w:rsidRDefault="0042583D" w:rsidP="0042583D">
      <w:pPr>
        <w:spacing w:after="0" w:line="240" w:lineRule="auto"/>
        <w:ind w:right="-108"/>
        <w:rPr>
          <w:sz w:val="20"/>
        </w:rPr>
      </w:pPr>
    </w:p>
    <w:tbl>
      <w:tblPr>
        <w:tblStyle w:val="TableGrid"/>
        <w:tblW w:w="10152" w:type="dxa"/>
        <w:tblInd w:w="108" w:type="dxa"/>
        <w:tblLayout w:type="fixed"/>
        <w:tblLook w:val="04A0"/>
      </w:tblPr>
      <w:tblGrid>
        <w:gridCol w:w="720"/>
        <w:gridCol w:w="3780"/>
        <w:gridCol w:w="1530"/>
        <w:gridCol w:w="1596"/>
        <w:gridCol w:w="1266"/>
        <w:gridCol w:w="1260"/>
      </w:tblGrid>
      <w:tr w:rsidR="0042583D" w:rsidRPr="00B866B5" w:rsidTr="002C7587">
        <w:tc>
          <w:tcPr>
            <w:tcW w:w="720" w:type="dxa"/>
            <w:vMerge w:val="restart"/>
          </w:tcPr>
          <w:p w:rsidR="0042583D" w:rsidRDefault="0042583D" w:rsidP="002C7587">
            <w:pPr>
              <w:ind w:left="-108" w:right="-108"/>
              <w:jc w:val="center"/>
              <w:rPr>
                <w:b/>
              </w:rPr>
            </w:pPr>
          </w:p>
          <w:p w:rsidR="0042583D" w:rsidRPr="00B866B5" w:rsidRDefault="0042583D" w:rsidP="002C7587">
            <w:pPr>
              <w:ind w:left="-108" w:right="-108"/>
              <w:jc w:val="center"/>
              <w:rPr>
                <w:b/>
              </w:rPr>
            </w:pPr>
            <w:r w:rsidRPr="00B866B5">
              <w:rPr>
                <w:b/>
              </w:rPr>
              <w:t>RANK</w:t>
            </w:r>
          </w:p>
        </w:tc>
        <w:tc>
          <w:tcPr>
            <w:tcW w:w="3780" w:type="dxa"/>
            <w:vMerge w:val="restart"/>
          </w:tcPr>
          <w:p w:rsidR="0042583D" w:rsidRDefault="0042583D" w:rsidP="002C7587">
            <w:pPr>
              <w:ind w:left="-108" w:right="24"/>
              <w:jc w:val="center"/>
              <w:rPr>
                <w:b/>
              </w:rPr>
            </w:pPr>
          </w:p>
          <w:p w:rsidR="0042583D" w:rsidRPr="00B866B5" w:rsidRDefault="0042583D" w:rsidP="002C7587">
            <w:pPr>
              <w:ind w:left="-108" w:right="24"/>
              <w:jc w:val="center"/>
              <w:rPr>
                <w:b/>
              </w:rPr>
            </w:pPr>
            <w:r w:rsidRPr="00B866B5">
              <w:rPr>
                <w:b/>
              </w:rPr>
              <w:t>PROPOSED PROJECT</w:t>
            </w:r>
          </w:p>
        </w:tc>
        <w:tc>
          <w:tcPr>
            <w:tcW w:w="1530" w:type="dxa"/>
            <w:vMerge w:val="restart"/>
          </w:tcPr>
          <w:p w:rsidR="0042583D" w:rsidRDefault="0042583D" w:rsidP="002C7587">
            <w:pPr>
              <w:ind w:left="-108" w:right="24"/>
              <w:jc w:val="center"/>
              <w:rPr>
                <w:b/>
              </w:rPr>
            </w:pPr>
          </w:p>
          <w:p w:rsidR="0042583D" w:rsidRPr="00B866B5" w:rsidRDefault="0042583D" w:rsidP="002C7587">
            <w:pPr>
              <w:ind w:left="-108" w:right="24"/>
              <w:jc w:val="center"/>
              <w:rPr>
                <w:b/>
              </w:rPr>
            </w:pPr>
            <w:r w:rsidRPr="00B866B5">
              <w:rPr>
                <w:b/>
              </w:rPr>
              <w:t>SECTOR</w:t>
            </w:r>
          </w:p>
        </w:tc>
        <w:tc>
          <w:tcPr>
            <w:tcW w:w="1596" w:type="dxa"/>
            <w:vMerge w:val="restart"/>
          </w:tcPr>
          <w:p w:rsidR="0042583D" w:rsidRDefault="0042583D" w:rsidP="002C7587">
            <w:pPr>
              <w:ind w:left="-108" w:right="-108"/>
              <w:jc w:val="center"/>
              <w:rPr>
                <w:b/>
              </w:rPr>
            </w:pPr>
          </w:p>
          <w:p w:rsidR="0042583D" w:rsidRPr="00B866B5" w:rsidRDefault="0042583D" w:rsidP="002C7587">
            <w:pPr>
              <w:ind w:left="-108" w:right="-132"/>
              <w:jc w:val="center"/>
              <w:rPr>
                <w:b/>
              </w:rPr>
            </w:pPr>
            <w:r w:rsidRPr="00B866B5">
              <w:rPr>
                <w:b/>
              </w:rPr>
              <w:t xml:space="preserve">COST </w:t>
            </w:r>
            <w:r>
              <w:rPr>
                <w:b/>
              </w:rPr>
              <w:t>E</w:t>
            </w:r>
            <w:r w:rsidRPr="00B866B5">
              <w:rPr>
                <w:b/>
              </w:rPr>
              <w:t>STIMATE</w:t>
            </w:r>
          </w:p>
        </w:tc>
        <w:tc>
          <w:tcPr>
            <w:tcW w:w="2526" w:type="dxa"/>
            <w:gridSpan w:val="2"/>
          </w:tcPr>
          <w:p w:rsidR="0042583D" w:rsidRPr="00B866B5" w:rsidRDefault="0042583D" w:rsidP="002C7587">
            <w:pPr>
              <w:ind w:left="-108"/>
              <w:jc w:val="center"/>
              <w:rPr>
                <w:b/>
              </w:rPr>
            </w:pPr>
            <w:r w:rsidRPr="00B866B5">
              <w:rPr>
                <w:b/>
              </w:rPr>
              <w:t>PERIOD OF IMPLEMENTATION</w:t>
            </w:r>
          </w:p>
        </w:tc>
      </w:tr>
      <w:tr w:rsidR="0042583D" w:rsidTr="002C7587">
        <w:tc>
          <w:tcPr>
            <w:tcW w:w="720" w:type="dxa"/>
            <w:vMerge/>
          </w:tcPr>
          <w:p w:rsidR="0042583D" w:rsidRPr="002763A8" w:rsidRDefault="0042583D" w:rsidP="002C7587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3780" w:type="dxa"/>
            <w:vMerge/>
          </w:tcPr>
          <w:p w:rsidR="0042583D" w:rsidRPr="002763A8" w:rsidRDefault="0042583D" w:rsidP="002C7587">
            <w:pPr>
              <w:ind w:left="-108" w:right="-108"/>
              <w:rPr>
                <w:b/>
              </w:rPr>
            </w:pPr>
          </w:p>
        </w:tc>
        <w:tc>
          <w:tcPr>
            <w:tcW w:w="1530" w:type="dxa"/>
            <w:vMerge/>
          </w:tcPr>
          <w:p w:rsidR="0042583D" w:rsidRPr="002763A8" w:rsidRDefault="0042583D" w:rsidP="002C7587">
            <w:pPr>
              <w:ind w:left="-108" w:right="-108"/>
              <w:rPr>
                <w:b/>
              </w:rPr>
            </w:pPr>
          </w:p>
        </w:tc>
        <w:tc>
          <w:tcPr>
            <w:tcW w:w="1596" w:type="dxa"/>
            <w:vMerge/>
          </w:tcPr>
          <w:p w:rsidR="0042583D" w:rsidRPr="002763A8" w:rsidRDefault="0042583D" w:rsidP="002C7587">
            <w:pPr>
              <w:ind w:left="-108" w:right="-108"/>
              <w:rPr>
                <w:b/>
              </w:rPr>
            </w:pPr>
          </w:p>
        </w:tc>
        <w:tc>
          <w:tcPr>
            <w:tcW w:w="1266" w:type="dxa"/>
          </w:tcPr>
          <w:p w:rsidR="0042583D" w:rsidRPr="00B866B5" w:rsidRDefault="0042583D" w:rsidP="002C7587">
            <w:pPr>
              <w:ind w:left="-108"/>
              <w:jc w:val="center"/>
              <w:rPr>
                <w:b/>
              </w:rPr>
            </w:pPr>
            <w:r w:rsidRPr="00B866B5">
              <w:rPr>
                <w:b/>
              </w:rPr>
              <w:t>FROM</w:t>
            </w:r>
          </w:p>
        </w:tc>
        <w:tc>
          <w:tcPr>
            <w:tcW w:w="1260" w:type="dxa"/>
          </w:tcPr>
          <w:p w:rsidR="0042583D" w:rsidRPr="00B866B5" w:rsidRDefault="0042583D" w:rsidP="002C7587">
            <w:pPr>
              <w:ind w:left="-108"/>
              <w:jc w:val="center"/>
              <w:rPr>
                <w:b/>
              </w:rPr>
            </w:pPr>
            <w:r w:rsidRPr="00B866B5">
              <w:rPr>
                <w:b/>
              </w:rPr>
              <w:t xml:space="preserve">TO 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 w:rsidRPr="00B866B5">
              <w:t>1</w:t>
            </w:r>
          </w:p>
        </w:tc>
        <w:tc>
          <w:tcPr>
            <w:tcW w:w="3780" w:type="dxa"/>
          </w:tcPr>
          <w:p w:rsidR="0042583D" w:rsidRPr="00B866B5" w:rsidRDefault="0042583D" w:rsidP="002C7587">
            <w:pPr>
              <w:ind w:right="-115"/>
            </w:pPr>
            <w:r w:rsidRPr="00C81E83">
              <w:t>Purchase of Tourism Transportation Vehicle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4,500,000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Pr="00B866B5" w:rsidRDefault="0042583D" w:rsidP="002C7587">
            <w:pPr>
              <w:ind w:right="-115"/>
            </w:pPr>
            <w:r>
              <w:t>Dec. 2020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</w:t>
            </w:r>
          </w:p>
        </w:tc>
        <w:tc>
          <w:tcPr>
            <w:tcW w:w="3780" w:type="dxa"/>
          </w:tcPr>
          <w:p w:rsidR="0042583D" w:rsidRPr="00B866B5" w:rsidRDefault="0042583D" w:rsidP="002C7587">
            <w:pPr>
              <w:ind w:right="-115"/>
            </w:pPr>
            <w:r w:rsidRPr="00C81E83">
              <w:t xml:space="preserve">Local Access Roads Construction/Rehabilitation/Improvement of </w:t>
            </w:r>
            <w:r>
              <w:t>R</w:t>
            </w:r>
            <w:r w:rsidRPr="00C81E83">
              <w:t>oads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Infrastructure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500,000,000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Pr="00B866B5" w:rsidRDefault="0042583D" w:rsidP="002C7587">
            <w:pPr>
              <w:ind w:right="-115"/>
            </w:pPr>
            <w:r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</w:t>
            </w:r>
          </w:p>
        </w:tc>
        <w:tc>
          <w:tcPr>
            <w:tcW w:w="3780" w:type="dxa"/>
          </w:tcPr>
          <w:p w:rsidR="0042583D" w:rsidRPr="00B866B5" w:rsidRDefault="0042583D" w:rsidP="002C7587">
            <w:pPr>
              <w:ind w:right="-115"/>
            </w:pPr>
            <w:r w:rsidRPr="00C81E83">
              <w:t>Construction of Municipal Evacuation Center Building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Institutional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Pr="00B866B5" w:rsidRDefault="0042583D" w:rsidP="002C7587">
            <w:pPr>
              <w:ind w:right="-115"/>
            </w:pPr>
            <w:r>
              <w:t>Dec. 2020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</w:t>
            </w:r>
          </w:p>
        </w:tc>
        <w:tc>
          <w:tcPr>
            <w:tcW w:w="3780" w:type="dxa"/>
          </w:tcPr>
          <w:p w:rsidR="0042583D" w:rsidRPr="00B866B5" w:rsidRDefault="0042583D" w:rsidP="002C7587">
            <w:pPr>
              <w:ind w:right="-115"/>
            </w:pPr>
            <w:r w:rsidRPr="00C81E83">
              <w:t>Public Market Improvement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Pr="00B866B5" w:rsidRDefault="0042583D" w:rsidP="002C7587">
            <w:pPr>
              <w:ind w:right="-115"/>
            </w:pPr>
            <w:r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5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Renovation/Completion of Public Market Vegetable Section, Fish Section and Rice Section</w:t>
            </w:r>
          </w:p>
        </w:tc>
        <w:tc>
          <w:tcPr>
            <w:tcW w:w="1530" w:type="dxa"/>
          </w:tcPr>
          <w:p w:rsidR="0042583D" w:rsidRDefault="0042583D" w:rsidP="002C7587">
            <w:r w:rsidRPr="0017189E"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2024</w:t>
            </w:r>
          </w:p>
        </w:tc>
        <w:tc>
          <w:tcPr>
            <w:tcW w:w="1260" w:type="dxa"/>
          </w:tcPr>
          <w:p w:rsidR="0042583D" w:rsidRPr="00B866B5" w:rsidRDefault="0042583D" w:rsidP="002C7587">
            <w:pPr>
              <w:ind w:right="-115"/>
            </w:pPr>
            <w:r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6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Completion of Newly Constructed Public Market Phase III</w:t>
            </w:r>
          </w:p>
        </w:tc>
        <w:tc>
          <w:tcPr>
            <w:tcW w:w="1530" w:type="dxa"/>
          </w:tcPr>
          <w:p w:rsidR="0042583D" w:rsidRDefault="0042583D" w:rsidP="002C7587">
            <w:r w:rsidRPr="0017189E"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2023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7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Improvement of Meat Section</w:t>
            </w:r>
          </w:p>
        </w:tc>
        <w:tc>
          <w:tcPr>
            <w:tcW w:w="1530" w:type="dxa"/>
          </w:tcPr>
          <w:p w:rsidR="0042583D" w:rsidRDefault="0042583D" w:rsidP="002C7587">
            <w:r w:rsidRPr="0017189E"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>
              <w:t>Dec. 2021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8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New Public Market (site for wet market)</w:t>
            </w:r>
          </w:p>
        </w:tc>
        <w:tc>
          <w:tcPr>
            <w:tcW w:w="1530" w:type="dxa"/>
          </w:tcPr>
          <w:p w:rsidR="0042583D" w:rsidRDefault="0042583D" w:rsidP="002C7587">
            <w:r w:rsidRPr="0017189E"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150,000,000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2025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9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 xml:space="preserve">Upgrading of Slaughterhouse </w:t>
            </w:r>
          </w:p>
        </w:tc>
        <w:tc>
          <w:tcPr>
            <w:tcW w:w="1530" w:type="dxa"/>
          </w:tcPr>
          <w:p w:rsidR="0042583D" w:rsidRDefault="0042583D" w:rsidP="002C7587">
            <w:r w:rsidRPr="0017189E"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40,000,000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10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Installation of Biogas Digester/ Water Treatment Facility</w:t>
            </w:r>
          </w:p>
        </w:tc>
        <w:tc>
          <w:tcPr>
            <w:tcW w:w="1530" w:type="dxa"/>
          </w:tcPr>
          <w:p w:rsidR="0042583D" w:rsidRDefault="0042583D" w:rsidP="002C7587">
            <w:r w:rsidRPr="0017189E"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2024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11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Cold Storage Facility</w:t>
            </w:r>
          </w:p>
        </w:tc>
        <w:tc>
          <w:tcPr>
            <w:tcW w:w="1530" w:type="dxa"/>
          </w:tcPr>
          <w:p w:rsidR="0042583D" w:rsidRDefault="0042583D" w:rsidP="002C7587">
            <w:r w:rsidRPr="0017189E"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15,000,000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2024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12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Mangaldan Transfer Facility Ramp and Additional Flatbed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Environmental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6,000,000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0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13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Purchase of Lot Adjacent to the Mangaldan Transfer Facility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Environmental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6,000,000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0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14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Perimeter Fencing of the Mangaldan Transfer Facility, MRF &amp; MENRO Office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Environmental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15,000,000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0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15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Mangaldan MENR Office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Environmental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6,000,000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16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Expansion of Electrification in the Municipality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Infrastructure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17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 xml:space="preserve">Installation of </w:t>
            </w:r>
            <w:r>
              <w:t>Closed Circuit Televisions (</w:t>
            </w:r>
            <w:r w:rsidRPr="00C81E83">
              <w:t>CCTV’s</w:t>
            </w:r>
            <w:r>
              <w:t>)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Infrastructure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18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4-</w:t>
            </w:r>
            <w:r>
              <w:t>S</w:t>
            </w:r>
            <w:r w:rsidRPr="00C81E83">
              <w:t>tory Administrative and Legislative Smart Building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Institutional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2023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3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19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Upgrading of Health Facilities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 xml:space="preserve">P   7,500,000 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20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Establishment of Dialysis Center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12,000,000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21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Establishment of Persons-With-Disability (PWD) Office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1,500,000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2025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22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Provision of Two (2) Fire Trucks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20,000,000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2023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3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23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Purchase of Ambulance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 xml:space="preserve">P   1,500,000 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2024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4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24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Purchase Police Vehicles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2024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</w:t>
            </w:r>
            <w:r>
              <w:t>4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25</w:t>
            </w:r>
          </w:p>
        </w:tc>
        <w:tc>
          <w:tcPr>
            <w:tcW w:w="3780" w:type="dxa"/>
          </w:tcPr>
          <w:p w:rsidR="0042583D" w:rsidRDefault="0042583D" w:rsidP="002C7587">
            <w:pPr>
              <w:ind w:right="-115"/>
            </w:pPr>
            <w:r w:rsidRPr="00C81E83">
              <w:t>Construction of Multi-Purpose Bldg.</w:t>
            </w:r>
          </w:p>
          <w:p w:rsidR="0042583D" w:rsidRPr="00C81E83" w:rsidRDefault="0042583D" w:rsidP="002C7587">
            <w:pPr>
              <w:ind w:right="-115"/>
            </w:pPr>
            <w:r w:rsidRPr="00C81E83">
              <w:t xml:space="preserve"> for </w:t>
            </w:r>
            <w:r>
              <w:t>Y</w:t>
            </w:r>
            <w:r w:rsidRPr="00C81E83">
              <w:t xml:space="preserve">outh </w:t>
            </w:r>
            <w:r>
              <w:t>Drop-in C</w:t>
            </w:r>
            <w:r w:rsidRPr="00C81E83">
              <w:t xml:space="preserve">enter 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10,000,000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2024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26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CIU Facility/ Temporary Shelter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3,000,000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2024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27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Establishment/ Construction of New School Buildings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 xml:space="preserve">P100,000,000 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28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School Buildings (2</w:t>
            </w:r>
            <w:r>
              <w:t xml:space="preserve"> to </w:t>
            </w:r>
            <w:r w:rsidRPr="00C81E83">
              <w:t>4 stories) in various schools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P500,000,000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rPr>
          <w:trHeight w:val="170"/>
        </w:trPr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29</w:t>
            </w:r>
          </w:p>
        </w:tc>
        <w:tc>
          <w:tcPr>
            <w:tcW w:w="3780" w:type="dxa"/>
          </w:tcPr>
          <w:p w:rsidR="0042583D" w:rsidRDefault="0042583D" w:rsidP="002C7587">
            <w:pPr>
              <w:ind w:right="-115"/>
            </w:pPr>
            <w:r w:rsidRPr="00C81E83">
              <w:t>Additional Police</w:t>
            </w:r>
            <w:r>
              <w:t xml:space="preserve"> and </w:t>
            </w:r>
          </w:p>
          <w:p w:rsidR="0042583D" w:rsidRPr="00C81E83" w:rsidRDefault="0042583D" w:rsidP="002C7587">
            <w:pPr>
              <w:ind w:right="-115"/>
            </w:pPr>
            <w:r>
              <w:t>Firemen</w:t>
            </w:r>
            <w:r w:rsidRPr="00C81E83">
              <w:t>Plantilla Position</w:t>
            </w:r>
            <w:r>
              <w:t>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2025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30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Covered Courts/ Multi- Purpose Halls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 xml:space="preserve"> P 50,000,000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2022</w:t>
            </w:r>
          </w:p>
        </w:tc>
        <w:tc>
          <w:tcPr>
            <w:tcW w:w="1260" w:type="dxa"/>
          </w:tcPr>
          <w:p w:rsidR="0042583D" w:rsidRDefault="0042583D" w:rsidP="002C7587">
            <w:r w:rsidRPr="00021EAD">
              <w:t>Dec. 2025</w:t>
            </w:r>
          </w:p>
        </w:tc>
      </w:tr>
    </w:tbl>
    <w:p w:rsidR="0042583D" w:rsidRPr="00C81E83" w:rsidRDefault="0042583D" w:rsidP="0042583D">
      <w:pPr>
        <w:spacing w:after="0" w:line="240" w:lineRule="auto"/>
        <w:ind w:left="360" w:right="-108"/>
      </w:pPr>
    </w:p>
    <w:p w:rsidR="0042583D" w:rsidRDefault="0042583D" w:rsidP="0042583D">
      <w:pPr>
        <w:spacing w:after="0" w:line="240" w:lineRule="auto"/>
        <w:ind w:right="-108"/>
      </w:pPr>
    </w:p>
    <w:p w:rsidR="0042583D" w:rsidRDefault="0042583D" w:rsidP="0042583D">
      <w:pPr>
        <w:spacing w:after="0" w:line="240" w:lineRule="auto"/>
        <w:ind w:right="-108"/>
      </w:pPr>
    </w:p>
    <w:tbl>
      <w:tblPr>
        <w:tblStyle w:val="TableGrid"/>
        <w:tblW w:w="10152" w:type="dxa"/>
        <w:tblInd w:w="108" w:type="dxa"/>
        <w:tblLayout w:type="fixed"/>
        <w:tblLook w:val="04A0"/>
      </w:tblPr>
      <w:tblGrid>
        <w:gridCol w:w="720"/>
        <w:gridCol w:w="3780"/>
        <w:gridCol w:w="1530"/>
        <w:gridCol w:w="1596"/>
        <w:gridCol w:w="1266"/>
        <w:gridCol w:w="1260"/>
      </w:tblGrid>
      <w:tr w:rsidR="0042583D" w:rsidRPr="00B866B5" w:rsidTr="002C7587">
        <w:tc>
          <w:tcPr>
            <w:tcW w:w="720" w:type="dxa"/>
            <w:vMerge w:val="restart"/>
          </w:tcPr>
          <w:p w:rsidR="0042583D" w:rsidRDefault="0042583D" w:rsidP="002C7587">
            <w:pPr>
              <w:ind w:right="-108"/>
              <w:jc w:val="center"/>
              <w:rPr>
                <w:b/>
              </w:rPr>
            </w:pPr>
          </w:p>
          <w:p w:rsidR="0042583D" w:rsidRPr="00B866B5" w:rsidRDefault="0042583D" w:rsidP="002C7587">
            <w:pPr>
              <w:ind w:left="-108" w:right="-108"/>
              <w:jc w:val="center"/>
              <w:rPr>
                <w:b/>
              </w:rPr>
            </w:pPr>
            <w:r w:rsidRPr="00B866B5">
              <w:rPr>
                <w:b/>
              </w:rPr>
              <w:t>RANK</w:t>
            </w:r>
          </w:p>
        </w:tc>
        <w:tc>
          <w:tcPr>
            <w:tcW w:w="3780" w:type="dxa"/>
            <w:vMerge w:val="restart"/>
          </w:tcPr>
          <w:p w:rsidR="0042583D" w:rsidRDefault="0042583D" w:rsidP="002C7587">
            <w:pPr>
              <w:ind w:left="-108" w:right="-108"/>
              <w:jc w:val="center"/>
              <w:rPr>
                <w:b/>
              </w:rPr>
            </w:pPr>
          </w:p>
          <w:p w:rsidR="0042583D" w:rsidRPr="00B866B5" w:rsidRDefault="0042583D" w:rsidP="002C7587">
            <w:pPr>
              <w:ind w:left="-108" w:right="-108"/>
              <w:jc w:val="center"/>
              <w:rPr>
                <w:b/>
              </w:rPr>
            </w:pPr>
            <w:r w:rsidRPr="00B866B5">
              <w:rPr>
                <w:b/>
              </w:rPr>
              <w:t>PROPOSED PROJECT</w:t>
            </w:r>
          </w:p>
        </w:tc>
        <w:tc>
          <w:tcPr>
            <w:tcW w:w="1530" w:type="dxa"/>
            <w:vMerge w:val="restart"/>
          </w:tcPr>
          <w:p w:rsidR="0042583D" w:rsidRDefault="0042583D" w:rsidP="002C7587">
            <w:pPr>
              <w:ind w:left="-108" w:right="-108"/>
              <w:jc w:val="center"/>
              <w:rPr>
                <w:b/>
              </w:rPr>
            </w:pPr>
          </w:p>
          <w:p w:rsidR="0042583D" w:rsidRPr="00B866B5" w:rsidRDefault="0042583D" w:rsidP="002C7587">
            <w:pPr>
              <w:ind w:left="-108" w:right="-108"/>
              <w:jc w:val="center"/>
              <w:rPr>
                <w:b/>
              </w:rPr>
            </w:pPr>
            <w:r w:rsidRPr="00B866B5">
              <w:rPr>
                <w:b/>
              </w:rPr>
              <w:t>SECTOR</w:t>
            </w:r>
          </w:p>
        </w:tc>
        <w:tc>
          <w:tcPr>
            <w:tcW w:w="1596" w:type="dxa"/>
            <w:vMerge w:val="restart"/>
          </w:tcPr>
          <w:p w:rsidR="0042583D" w:rsidRDefault="0042583D" w:rsidP="002C7587">
            <w:pPr>
              <w:ind w:left="-108" w:right="-108"/>
              <w:jc w:val="center"/>
              <w:rPr>
                <w:b/>
              </w:rPr>
            </w:pPr>
          </w:p>
          <w:p w:rsidR="0042583D" w:rsidRPr="00B866B5" w:rsidRDefault="0042583D" w:rsidP="002C7587">
            <w:pPr>
              <w:ind w:left="-108" w:right="-108"/>
              <w:jc w:val="center"/>
              <w:rPr>
                <w:b/>
              </w:rPr>
            </w:pPr>
            <w:r w:rsidRPr="00B866B5">
              <w:rPr>
                <w:b/>
              </w:rPr>
              <w:t xml:space="preserve">COST </w:t>
            </w:r>
            <w:r>
              <w:rPr>
                <w:b/>
              </w:rPr>
              <w:t>E</w:t>
            </w:r>
            <w:r w:rsidRPr="00B866B5">
              <w:rPr>
                <w:b/>
              </w:rPr>
              <w:t>STIMATE</w:t>
            </w:r>
          </w:p>
        </w:tc>
        <w:tc>
          <w:tcPr>
            <w:tcW w:w="2526" w:type="dxa"/>
            <w:gridSpan w:val="2"/>
          </w:tcPr>
          <w:p w:rsidR="0042583D" w:rsidRPr="00B866B5" w:rsidRDefault="0042583D" w:rsidP="002C7587">
            <w:pPr>
              <w:ind w:left="-108" w:right="-108"/>
              <w:jc w:val="center"/>
              <w:rPr>
                <w:b/>
              </w:rPr>
            </w:pPr>
            <w:r w:rsidRPr="00B866B5">
              <w:rPr>
                <w:b/>
              </w:rPr>
              <w:t>PERIOD OF IMPLEMENTATION</w:t>
            </w:r>
          </w:p>
        </w:tc>
      </w:tr>
      <w:tr w:rsidR="0042583D" w:rsidRPr="00B866B5" w:rsidTr="002C7587">
        <w:tc>
          <w:tcPr>
            <w:tcW w:w="720" w:type="dxa"/>
            <w:vMerge/>
          </w:tcPr>
          <w:p w:rsidR="0042583D" w:rsidRDefault="0042583D" w:rsidP="002C7587">
            <w:pPr>
              <w:ind w:right="-108"/>
              <w:rPr>
                <w:sz w:val="20"/>
              </w:rPr>
            </w:pPr>
          </w:p>
        </w:tc>
        <w:tc>
          <w:tcPr>
            <w:tcW w:w="3780" w:type="dxa"/>
            <w:vMerge/>
          </w:tcPr>
          <w:p w:rsidR="0042583D" w:rsidRPr="002763A8" w:rsidRDefault="0042583D" w:rsidP="002C7587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530" w:type="dxa"/>
            <w:vMerge/>
          </w:tcPr>
          <w:p w:rsidR="0042583D" w:rsidRPr="002763A8" w:rsidRDefault="0042583D" w:rsidP="002C7587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596" w:type="dxa"/>
            <w:vMerge/>
          </w:tcPr>
          <w:p w:rsidR="0042583D" w:rsidRPr="002763A8" w:rsidRDefault="0042583D" w:rsidP="002C7587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42583D" w:rsidRPr="00B866B5" w:rsidRDefault="0042583D" w:rsidP="002C7587">
            <w:pPr>
              <w:ind w:left="-108"/>
              <w:jc w:val="center"/>
              <w:rPr>
                <w:b/>
              </w:rPr>
            </w:pPr>
            <w:r w:rsidRPr="00B866B5">
              <w:rPr>
                <w:b/>
              </w:rPr>
              <w:t>FROM</w:t>
            </w:r>
          </w:p>
        </w:tc>
        <w:tc>
          <w:tcPr>
            <w:tcW w:w="1260" w:type="dxa"/>
          </w:tcPr>
          <w:p w:rsidR="0042583D" w:rsidRPr="00B866B5" w:rsidRDefault="0042583D" w:rsidP="002C7587">
            <w:pPr>
              <w:ind w:left="-108" w:right="-108"/>
              <w:jc w:val="center"/>
              <w:rPr>
                <w:b/>
              </w:rPr>
            </w:pPr>
            <w:r w:rsidRPr="00B866B5">
              <w:rPr>
                <w:b/>
              </w:rPr>
              <w:t xml:space="preserve">TO 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</w:t>
            </w:r>
            <w:r w:rsidRPr="00B866B5">
              <w:t>1</w:t>
            </w:r>
          </w:p>
        </w:tc>
        <w:tc>
          <w:tcPr>
            <w:tcW w:w="3780" w:type="dxa"/>
          </w:tcPr>
          <w:p w:rsidR="0042583D" w:rsidRPr="00B866B5" w:rsidRDefault="0042583D" w:rsidP="002C7587">
            <w:pPr>
              <w:ind w:right="-115"/>
            </w:pPr>
            <w:r w:rsidRPr="00C81E83">
              <w:t>Road widening in Poblacion and various barangays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Infrastructure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500,000,000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2022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32</w:t>
            </w:r>
          </w:p>
        </w:tc>
        <w:tc>
          <w:tcPr>
            <w:tcW w:w="3780" w:type="dxa"/>
          </w:tcPr>
          <w:p w:rsidR="0042583D" w:rsidRPr="00B866B5" w:rsidRDefault="0042583D" w:rsidP="002C7587">
            <w:pPr>
              <w:ind w:right="-115"/>
            </w:pPr>
            <w:r w:rsidRPr="00C81E83">
              <w:t>Concreting/Rehabilitation/Improvement of Farm-To-Market Roads</w:t>
            </w:r>
          </w:p>
        </w:tc>
        <w:tc>
          <w:tcPr>
            <w:tcW w:w="1530" w:type="dxa"/>
          </w:tcPr>
          <w:p w:rsidR="0042583D" w:rsidRDefault="0042583D" w:rsidP="002C7587">
            <w:r>
              <w:t xml:space="preserve">Economic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P215,000,000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2022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33</w:t>
            </w:r>
          </w:p>
        </w:tc>
        <w:tc>
          <w:tcPr>
            <w:tcW w:w="3780" w:type="dxa"/>
          </w:tcPr>
          <w:p w:rsidR="0042583D" w:rsidRPr="00B866B5" w:rsidRDefault="0042583D" w:rsidP="002C7587">
            <w:pPr>
              <w:ind w:right="-115"/>
            </w:pPr>
            <w:r w:rsidRPr="00C81E83">
              <w:t xml:space="preserve">Repair/Rehabilitation/Widening of </w:t>
            </w:r>
            <w:r>
              <w:t>B</w:t>
            </w:r>
            <w:r w:rsidRPr="00C81E83">
              <w:t>ridges in various barangays</w:t>
            </w:r>
          </w:p>
        </w:tc>
        <w:tc>
          <w:tcPr>
            <w:tcW w:w="1530" w:type="dxa"/>
          </w:tcPr>
          <w:p w:rsidR="0042583D" w:rsidRDefault="0042583D" w:rsidP="002C7587">
            <w:r w:rsidRPr="00354DB3">
              <w:t>Infrastructure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100,000,000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34</w:t>
            </w:r>
          </w:p>
        </w:tc>
        <w:tc>
          <w:tcPr>
            <w:tcW w:w="3780" w:type="dxa"/>
          </w:tcPr>
          <w:p w:rsidR="0042583D" w:rsidRPr="00B866B5" w:rsidRDefault="0042583D" w:rsidP="002C7587">
            <w:pPr>
              <w:ind w:right="-115"/>
            </w:pPr>
            <w:r w:rsidRPr="00C81E83">
              <w:t>Redevelopment of Public Plaza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Economic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2022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</w:t>
            </w:r>
            <w:r>
              <w:t>2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35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 Diversion Road</w:t>
            </w:r>
            <w:r>
              <w:t>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Infrastructure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300,000,000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36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Angalacan River Eco-Tourism Park Development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400,000,000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37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Promotion of Culture, Arts and Tourism in Mangaldan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>Economic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30,000,000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38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Dredging of Rivers &amp; Waterways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Environmental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2025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39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Rainwater Catchment Facility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Infrastructure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25,000,000</w:t>
            </w:r>
          </w:p>
        </w:tc>
        <w:tc>
          <w:tcPr>
            <w:tcW w:w="1266" w:type="dxa"/>
          </w:tcPr>
          <w:p w:rsidR="0042583D" w:rsidRDefault="0042583D" w:rsidP="002C7587">
            <w:r w:rsidRPr="00E4142F">
              <w:t>Dec. 2025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40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Construction of Sewerage System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Infrastructure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2025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41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Public Financial Management</w:t>
            </w:r>
            <w:r>
              <w:t xml:space="preserve"> System 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Institutional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15,000,000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</w:t>
            </w:r>
            <w:r>
              <w:t>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42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C81E83">
              <w:t>I</w:t>
            </w:r>
            <w:r>
              <w:t xml:space="preserve">nternational </w:t>
            </w:r>
            <w:r w:rsidRPr="00C81E83">
              <w:t>S</w:t>
            </w:r>
            <w:r>
              <w:t xml:space="preserve">tandards </w:t>
            </w:r>
            <w:r w:rsidRPr="00C81E83">
              <w:t>O</w:t>
            </w:r>
            <w:r>
              <w:t>rganization (ISO)</w:t>
            </w:r>
            <w:r w:rsidRPr="00C81E83">
              <w:t xml:space="preserve"> Accreditation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Institutional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</w:t>
            </w:r>
            <w:r>
              <w:t>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43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08"/>
            </w:pPr>
            <w:r>
              <w:t>T</w:t>
            </w:r>
            <w:r w:rsidRPr="00833251">
              <w:t>raining on disaster preparedness and response, search, rescue a</w:t>
            </w:r>
            <w:r>
              <w:t>nd retrieval operations (WASAR)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Environmental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 670,000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</w:t>
            </w:r>
            <w:r>
              <w:t>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44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833251">
              <w:t>Creation of Various Priority</w:t>
            </w:r>
            <w:r>
              <w:t>Plantilla</w:t>
            </w:r>
            <w:r w:rsidRPr="00833251">
              <w:t xml:space="preserve"> Positions in the LGU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Institutional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6,000,000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2020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45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833251">
              <w:t>C</w:t>
            </w:r>
            <w:r>
              <w:t xml:space="preserve">ommunity-Based Monitoring </w:t>
            </w:r>
            <w:r w:rsidRPr="00833251">
              <w:t>S</w:t>
            </w:r>
            <w:r>
              <w:t xml:space="preserve">ystem </w:t>
            </w:r>
            <w:r w:rsidRPr="00833251">
              <w:t xml:space="preserve"> with Disaster Risk Reduction and Climate Change Adaptation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Environmental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6,000,000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</w:t>
            </w:r>
            <w:r>
              <w:t>3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46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833251">
              <w:t>Automation of Various Offices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Institutional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jc w:val="right"/>
            </w:pPr>
            <w:r>
              <w:t>P   25,000,000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2021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</w:t>
            </w:r>
            <w:r>
              <w:t>1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Pr="00B866B5" w:rsidRDefault="0042583D" w:rsidP="002C7587">
            <w:pPr>
              <w:ind w:right="-115"/>
              <w:jc w:val="center"/>
            </w:pPr>
            <w:r>
              <w:t>47</w:t>
            </w:r>
          </w:p>
        </w:tc>
        <w:tc>
          <w:tcPr>
            <w:tcW w:w="3780" w:type="dxa"/>
          </w:tcPr>
          <w:p w:rsidR="0042583D" w:rsidRPr="00C81E83" w:rsidRDefault="0042583D" w:rsidP="002C7587">
            <w:pPr>
              <w:ind w:right="-115"/>
            </w:pPr>
            <w:r w:rsidRPr="00833251">
              <w:t>Municipal Housing Program</w:t>
            </w:r>
          </w:p>
        </w:tc>
        <w:tc>
          <w:tcPr>
            <w:tcW w:w="1530" w:type="dxa"/>
          </w:tcPr>
          <w:p w:rsidR="0042583D" w:rsidRPr="00B866B5" w:rsidRDefault="0042583D" w:rsidP="002C7587">
            <w:pPr>
              <w:ind w:right="-115"/>
            </w:pPr>
            <w:r>
              <w:t xml:space="preserve">Social </w:t>
            </w:r>
          </w:p>
        </w:tc>
        <w:tc>
          <w:tcPr>
            <w:tcW w:w="1596" w:type="dxa"/>
          </w:tcPr>
          <w:p w:rsidR="0042583D" w:rsidRPr="00B866B5" w:rsidRDefault="0042583D" w:rsidP="002C7587">
            <w:pPr>
              <w:ind w:left="-108"/>
              <w:jc w:val="right"/>
            </w:pPr>
            <w:r>
              <w:t>P5,000,000,000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2025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  <w:tr w:rsidR="0042583D" w:rsidRPr="00B866B5" w:rsidTr="002C7587">
        <w:tc>
          <w:tcPr>
            <w:tcW w:w="720" w:type="dxa"/>
          </w:tcPr>
          <w:p w:rsidR="0042583D" w:rsidRDefault="0042583D" w:rsidP="002C7587">
            <w:pPr>
              <w:ind w:right="-115"/>
              <w:jc w:val="center"/>
            </w:pPr>
            <w:r>
              <w:t>48</w:t>
            </w:r>
          </w:p>
        </w:tc>
        <w:tc>
          <w:tcPr>
            <w:tcW w:w="3780" w:type="dxa"/>
          </w:tcPr>
          <w:p w:rsidR="0042583D" w:rsidRPr="00833251" w:rsidRDefault="0042583D" w:rsidP="002C7587">
            <w:pPr>
              <w:ind w:right="-115"/>
            </w:pPr>
            <w:r>
              <w:t>Construction of Municipal Terminal</w:t>
            </w:r>
          </w:p>
        </w:tc>
        <w:tc>
          <w:tcPr>
            <w:tcW w:w="1530" w:type="dxa"/>
          </w:tcPr>
          <w:p w:rsidR="0042583D" w:rsidRDefault="0042583D" w:rsidP="002C7587">
            <w:pPr>
              <w:ind w:right="-115"/>
            </w:pPr>
            <w:r>
              <w:t>Infrastructure</w:t>
            </w:r>
          </w:p>
        </w:tc>
        <w:tc>
          <w:tcPr>
            <w:tcW w:w="1596" w:type="dxa"/>
          </w:tcPr>
          <w:p w:rsidR="0042583D" w:rsidRDefault="0042583D" w:rsidP="002C7587">
            <w:pPr>
              <w:ind w:left="-108"/>
              <w:jc w:val="right"/>
            </w:pPr>
            <w:r>
              <w:t>P   100,000,000</w:t>
            </w:r>
          </w:p>
        </w:tc>
        <w:tc>
          <w:tcPr>
            <w:tcW w:w="1266" w:type="dxa"/>
          </w:tcPr>
          <w:p w:rsidR="0042583D" w:rsidRPr="00B866B5" w:rsidRDefault="0042583D" w:rsidP="002C7587">
            <w:pPr>
              <w:ind w:right="-115"/>
            </w:pPr>
            <w:r>
              <w:t>Jan. 2025</w:t>
            </w:r>
          </w:p>
        </w:tc>
        <w:tc>
          <w:tcPr>
            <w:tcW w:w="1260" w:type="dxa"/>
          </w:tcPr>
          <w:p w:rsidR="0042583D" w:rsidRDefault="0042583D" w:rsidP="002C7587">
            <w:r w:rsidRPr="00E4142F">
              <w:t>Dec. 2025</w:t>
            </w:r>
          </w:p>
        </w:tc>
      </w:tr>
    </w:tbl>
    <w:p w:rsidR="0042583D" w:rsidRPr="0042583D" w:rsidRDefault="0042583D">
      <w:pPr>
        <w:rPr>
          <w:b/>
        </w:rPr>
      </w:pPr>
    </w:p>
    <w:sectPr w:rsidR="0042583D" w:rsidRPr="0042583D" w:rsidSect="00841144">
      <w:headerReference w:type="default" r:id="rId8"/>
      <w:footerReference w:type="default" r:id="rId9"/>
      <w:type w:val="continuous"/>
      <w:pgSz w:w="12240" w:h="18720"/>
      <w:pgMar w:top="1440" w:right="1440" w:bottom="1080" w:left="1440" w:header="720" w:footer="270" w:gutter="0"/>
      <w:pgNumType w:start="27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7E3" w:rsidRDefault="00FF37E3" w:rsidP="00151F05">
      <w:pPr>
        <w:spacing w:after="0" w:line="240" w:lineRule="auto"/>
      </w:pPr>
      <w:r>
        <w:separator/>
      </w:r>
    </w:p>
  </w:endnote>
  <w:endnote w:type="continuationSeparator" w:id="1">
    <w:p w:rsidR="00FF37E3" w:rsidRDefault="00FF37E3" w:rsidP="0015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6258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1665" w:rsidRDefault="00B32BFA" w:rsidP="00225E6E">
        <w:pPr>
          <w:pStyle w:val="Footer"/>
          <w:jc w:val="center"/>
          <w:rPr>
            <w:noProof/>
          </w:rPr>
        </w:pPr>
        <w:r w:rsidRPr="00B32BFA">
          <w:rPr>
            <w:b/>
            <w:noProof/>
            <w:sz w:val="24"/>
          </w:rPr>
          <w:pict>
            <v:line id="Straight Connector 12" o:spid="_x0000_s4098" style="position:absolute;left:0;text-align:left;z-index:251663360;visibility:visible;mso-position-horizontal-relative:text;mso-position-vertical-relative:text;mso-width-relative:margin" from="-72.75pt,-3.15pt" to="540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" strokecolor="#002060" strokeweight="3pt"/>
          </w:pict>
        </w:r>
        <w:r>
          <w:rPr>
            <w:noProof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097" type="#_x0000_t202" style="position:absolute;left:0;text-align:left;margin-left:257.25pt;margin-top:4.2pt;width:277.5pt;height:39.75pt;z-index:25166540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" filled="f" stroked="f" strokeweight=".5pt">
              <v:path arrowok="t"/>
              <v:textbox>
                <w:txbxContent>
                  <w:p w:rsidR="00A11665" w:rsidRPr="00F6321A" w:rsidRDefault="000C721F" w:rsidP="008729AE">
                    <w:pPr>
                      <w:jc w:val="righ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RESOURCE MOBILIZATION</w:t>
                    </w:r>
                  </w:p>
                </w:txbxContent>
              </v:textbox>
            </v:shape>
          </w:pict>
        </w:r>
        <w:fldSimple w:instr=" PAGE   \* MERGEFORMAT ">
          <w:r w:rsidR="000C721F">
            <w:rPr>
              <w:noProof/>
            </w:rPr>
            <w:t>274</w:t>
          </w:r>
        </w:fldSimple>
      </w:p>
    </w:sdtContent>
  </w:sdt>
  <w:p w:rsidR="00A11665" w:rsidRDefault="00A116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7E3" w:rsidRDefault="00FF37E3" w:rsidP="00151F05">
      <w:pPr>
        <w:spacing w:after="0" w:line="240" w:lineRule="auto"/>
      </w:pPr>
      <w:r>
        <w:separator/>
      </w:r>
    </w:p>
  </w:footnote>
  <w:footnote w:type="continuationSeparator" w:id="1">
    <w:p w:rsidR="00FF37E3" w:rsidRDefault="00FF37E3" w:rsidP="0015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65" w:rsidRDefault="00A11665" w:rsidP="00276D7B">
    <w:pPr>
      <w:pStyle w:val="Header"/>
      <w:jc w:val="center"/>
    </w:pPr>
    <w:r>
      <w:rPr>
        <w:noProof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-163902</wp:posOffset>
          </wp:positionH>
          <wp:positionV relativeFrom="paragraph">
            <wp:posOffset>-69011</wp:posOffset>
          </wp:positionV>
          <wp:extent cx="646981" cy="646981"/>
          <wp:effectExtent l="0" t="0" r="1270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galdan-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981" cy="6469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1665" w:rsidRDefault="00A11665" w:rsidP="00276D7B">
    <w:pPr>
      <w:pStyle w:val="Header"/>
      <w:tabs>
        <w:tab w:val="clear" w:pos="9360"/>
      </w:tabs>
      <w:ind w:left="720" w:right="-990"/>
      <w:jc w:val="right"/>
      <w:rPr>
        <w:b/>
        <w:sz w:val="28"/>
      </w:rPr>
    </w:pPr>
    <w:r>
      <w:rPr>
        <w:b/>
        <w:sz w:val="28"/>
      </w:rPr>
      <w:tab/>
      <w:t xml:space="preserve">       COMPREHENSIVE DEVELOPMENT PLAN 2020-2025</w:t>
    </w:r>
  </w:p>
  <w:p w:rsidR="00A11665" w:rsidRPr="00276D7B" w:rsidRDefault="00B32BFA" w:rsidP="00276D7B">
    <w:pPr>
      <w:pStyle w:val="Header"/>
      <w:tabs>
        <w:tab w:val="clear" w:pos="9360"/>
      </w:tabs>
      <w:ind w:left="720" w:right="-720"/>
      <w:rPr>
        <w:b/>
        <w:sz w:val="28"/>
      </w:rPr>
    </w:pPr>
    <w:r w:rsidRPr="00B32BFA">
      <w:rPr>
        <w:b/>
        <w:noProof/>
        <w:sz w:val="24"/>
      </w:rPr>
      <w:pict>
        <v:line id="Straight Connector 2" o:spid="_x0000_s4100" style="position:absolute;left:0;text-align:left;z-index:251660288;visibility:visible;mso-width-relative:margin" from="-72.75pt,16.75pt" to="54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" strokecolor="#002060" strokeweight="1.5pt"/>
      </w:pict>
    </w:r>
    <w:r w:rsidRPr="00B32BFA">
      <w:rPr>
        <w:b/>
        <w:noProof/>
        <w:sz w:val="24"/>
      </w:rPr>
      <w:pict>
        <v:line id="Straight Connector 3" o:spid="_x0000_s4099" style="position:absolute;left:0;text-align:left;z-index:251661312;visibility:visible;mso-width-relative:margin" from="-72.75pt,20.5pt" to="540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" strokecolor="#002060" strokeweight="3pt"/>
      </w:pict>
    </w:r>
    <w:r w:rsidR="00A11665" w:rsidRPr="00AD38AC">
      <w:rPr>
        <w:b/>
        <w:sz w:val="24"/>
      </w:rPr>
      <w:t xml:space="preserve">Mangaldan, Pangasinan </w:t>
    </w:r>
    <w:r w:rsidR="00A11665">
      <w:rPr>
        <w:b/>
        <w:sz w:val="28"/>
      </w:rPr>
      <w:tab/>
    </w:r>
    <w:r w:rsidR="00A11665">
      <w:rPr>
        <w:b/>
        <w:sz w:val="28"/>
      </w:rPr>
      <w:tab/>
    </w:r>
    <w:r w:rsidR="00A11665">
      <w:rPr>
        <w:b/>
        <w:sz w:val="28"/>
      </w:rPr>
      <w:tab/>
      <w:t xml:space="preserve">        (DRR-CCA Enhanced)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7BE"/>
    <w:multiLevelType w:val="hybridMultilevel"/>
    <w:tmpl w:val="9AF647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363ECE"/>
    <w:multiLevelType w:val="hybridMultilevel"/>
    <w:tmpl w:val="3088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4E664C"/>
    <w:multiLevelType w:val="hybridMultilevel"/>
    <w:tmpl w:val="6CDA5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738C7"/>
    <w:multiLevelType w:val="hybridMultilevel"/>
    <w:tmpl w:val="CA442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9E011B"/>
    <w:multiLevelType w:val="hybridMultilevel"/>
    <w:tmpl w:val="0D0A9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22B3D"/>
    <w:multiLevelType w:val="hybridMultilevel"/>
    <w:tmpl w:val="F800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0765B8"/>
    <w:multiLevelType w:val="hybridMultilevel"/>
    <w:tmpl w:val="089E1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1C09A6"/>
    <w:multiLevelType w:val="hybridMultilevel"/>
    <w:tmpl w:val="2F10F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0718A"/>
    <w:multiLevelType w:val="hybridMultilevel"/>
    <w:tmpl w:val="F86C128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0A116A05"/>
    <w:multiLevelType w:val="hybridMultilevel"/>
    <w:tmpl w:val="04EE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336FF0"/>
    <w:multiLevelType w:val="hybridMultilevel"/>
    <w:tmpl w:val="B5144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6D69DE"/>
    <w:multiLevelType w:val="hybridMultilevel"/>
    <w:tmpl w:val="937A5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0B708B"/>
    <w:multiLevelType w:val="hybridMultilevel"/>
    <w:tmpl w:val="F8347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D650BD"/>
    <w:multiLevelType w:val="hybridMultilevel"/>
    <w:tmpl w:val="2DFED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D702EC"/>
    <w:multiLevelType w:val="hybridMultilevel"/>
    <w:tmpl w:val="792622A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182A4766"/>
    <w:multiLevelType w:val="hybridMultilevel"/>
    <w:tmpl w:val="BC687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4F14AD"/>
    <w:multiLevelType w:val="hybridMultilevel"/>
    <w:tmpl w:val="DF8EF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9E10D5"/>
    <w:multiLevelType w:val="hybridMultilevel"/>
    <w:tmpl w:val="602A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D72240"/>
    <w:multiLevelType w:val="hybridMultilevel"/>
    <w:tmpl w:val="98349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CF52B0"/>
    <w:multiLevelType w:val="hybridMultilevel"/>
    <w:tmpl w:val="EE0C0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BE0072"/>
    <w:multiLevelType w:val="hybridMultilevel"/>
    <w:tmpl w:val="80744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8C5EE6"/>
    <w:multiLevelType w:val="hybridMultilevel"/>
    <w:tmpl w:val="C45A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352C6B"/>
    <w:multiLevelType w:val="hybridMultilevel"/>
    <w:tmpl w:val="F072E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46353F"/>
    <w:multiLevelType w:val="hybridMultilevel"/>
    <w:tmpl w:val="FEC22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ED54EB"/>
    <w:multiLevelType w:val="hybridMultilevel"/>
    <w:tmpl w:val="11740768"/>
    <w:lvl w:ilvl="0" w:tplc="9FA2B7E4">
      <w:numFmt w:val="bullet"/>
      <w:lvlText w:val="-"/>
      <w:lvlJc w:val="left"/>
      <w:pPr>
        <w:ind w:left="990" w:hanging="360"/>
      </w:pPr>
      <w:rPr>
        <w:rFonts w:ascii="Cambria" w:eastAsiaTheme="majorEastAsia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>
    <w:nsid w:val="2BFF0E95"/>
    <w:multiLevelType w:val="hybridMultilevel"/>
    <w:tmpl w:val="2B98D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390389"/>
    <w:multiLevelType w:val="hybridMultilevel"/>
    <w:tmpl w:val="941C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1967C8"/>
    <w:multiLevelType w:val="hybridMultilevel"/>
    <w:tmpl w:val="20B89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202729"/>
    <w:multiLevelType w:val="hybridMultilevel"/>
    <w:tmpl w:val="FC5E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B336E2"/>
    <w:multiLevelType w:val="hybridMultilevel"/>
    <w:tmpl w:val="5E5A1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A2B7E4">
      <w:numFmt w:val="bullet"/>
      <w:lvlText w:val="-"/>
      <w:lvlJc w:val="left"/>
      <w:pPr>
        <w:ind w:left="1440" w:hanging="360"/>
      </w:pPr>
      <w:rPr>
        <w:rFonts w:ascii="Cambria" w:eastAsiaTheme="majorEastAsia" w:hAnsi="Cambria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3C37AB"/>
    <w:multiLevelType w:val="hybridMultilevel"/>
    <w:tmpl w:val="D34A4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75B593C"/>
    <w:multiLevelType w:val="hybridMultilevel"/>
    <w:tmpl w:val="5CDA6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78222C0"/>
    <w:multiLevelType w:val="hybridMultilevel"/>
    <w:tmpl w:val="961E8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84D22F6"/>
    <w:multiLevelType w:val="hybridMultilevel"/>
    <w:tmpl w:val="012E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97927F2"/>
    <w:multiLevelType w:val="hybridMultilevel"/>
    <w:tmpl w:val="C66A6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C490DBA"/>
    <w:multiLevelType w:val="hybridMultilevel"/>
    <w:tmpl w:val="74624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F764172"/>
    <w:multiLevelType w:val="hybridMultilevel"/>
    <w:tmpl w:val="E6087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1882D2D"/>
    <w:multiLevelType w:val="hybridMultilevel"/>
    <w:tmpl w:val="A9AA7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5087F54"/>
    <w:multiLevelType w:val="hybridMultilevel"/>
    <w:tmpl w:val="1B66A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57F4D2F"/>
    <w:multiLevelType w:val="hybridMultilevel"/>
    <w:tmpl w:val="7D7C6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62D5C90"/>
    <w:multiLevelType w:val="hybridMultilevel"/>
    <w:tmpl w:val="8DDCA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683602B"/>
    <w:multiLevelType w:val="hybridMultilevel"/>
    <w:tmpl w:val="5C20D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5C2333"/>
    <w:multiLevelType w:val="hybridMultilevel"/>
    <w:tmpl w:val="98CE8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90A4A79"/>
    <w:multiLevelType w:val="hybridMultilevel"/>
    <w:tmpl w:val="F6A6F94E"/>
    <w:lvl w:ilvl="0" w:tplc="F8F68DC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3E17E2"/>
    <w:multiLevelType w:val="hybridMultilevel"/>
    <w:tmpl w:val="015A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96A3A8E"/>
    <w:multiLevelType w:val="hybridMultilevel"/>
    <w:tmpl w:val="1BFCE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AFE2BCF"/>
    <w:multiLevelType w:val="hybridMultilevel"/>
    <w:tmpl w:val="CCD6A1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B930BBA"/>
    <w:multiLevelType w:val="hybridMultilevel"/>
    <w:tmpl w:val="A3D48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9B21FD"/>
    <w:multiLevelType w:val="hybridMultilevel"/>
    <w:tmpl w:val="AD60C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15D197F"/>
    <w:multiLevelType w:val="hybridMultilevel"/>
    <w:tmpl w:val="9DA6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2401ACE"/>
    <w:multiLevelType w:val="hybridMultilevel"/>
    <w:tmpl w:val="2EC80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6774F1F"/>
    <w:multiLevelType w:val="hybridMultilevel"/>
    <w:tmpl w:val="2A660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983347"/>
    <w:multiLevelType w:val="hybridMultilevel"/>
    <w:tmpl w:val="BC6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91A03AE"/>
    <w:multiLevelType w:val="hybridMultilevel"/>
    <w:tmpl w:val="B9DA4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9961257"/>
    <w:multiLevelType w:val="hybridMultilevel"/>
    <w:tmpl w:val="B9B835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AA667C2"/>
    <w:multiLevelType w:val="hybridMultilevel"/>
    <w:tmpl w:val="A39E7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B7D1331"/>
    <w:multiLevelType w:val="hybridMultilevel"/>
    <w:tmpl w:val="CBD2D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4717E83"/>
    <w:multiLevelType w:val="hybridMultilevel"/>
    <w:tmpl w:val="7E70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5303895"/>
    <w:multiLevelType w:val="hybridMultilevel"/>
    <w:tmpl w:val="96E6A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77F2DC2"/>
    <w:multiLevelType w:val="hybridMultilevel"/>
    <w:tmpl w:val="D37CC4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1F481B"/>
    <w:multiLevelType w:val="hybridMultilevel"/>
    <w:tmpl w:val="E110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8704D72"/>
    <w:multiLevelType w:val="hybridMultilevel"/>
    <w:tmpl w:val="A21C9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A08762A"/>
    <w:multiLevelType w:val="hybridMultilevel"/>
    <w:tmpl w:val="8D708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B516338"/>
    <w:multiLevelType w:val="hybridMultilevel"/>
    <w:tmpl w:val="3D7E9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331F7B"/>
    <w:multiLevelType w:val="hybridMultilevel"/>
    <w:tmpl w:val="C6AEA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E3072F9"/>
    <w:multiLevelType w:val="hybridMultilevel"/>
    <w:tmpl w:val="32569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F1D086F"/>
    <w:multiLevelType w:val="hybridMultilevel"/>
    <w:tmpl w:val="644AF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FD2299D"/>
    <w:multiLevelType w:val="hybridMultilevel"/>
    <w:tmpl w:val="6E7E6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FD87734"/>
    <w:multiLevelType w:val="hybridMultilevel"/>
    <w:tmpl w:val="8BE8D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0744F5A"/>
    <w:multiLevelType w:val="hybridMultilevel"/>
    <w:tmpl w:val="E4624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11C0FA6"/>
    <w:multiLevelType w:val="hybridMultilevel"/>
    <w:tmpl w:val="2E944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1313619"/>
    <w:multiLevelType w:val="hybridMultilevel"/>
    <w:tmpl w:val="2028F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1D4151A"/>
    <w:multiLevelType w:val="hybridMultilevel"/>
    <w:tmpl w:val="9800B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4B4649F"/>
    <w:multiLevelType w:val="hybridMultilevel"/>
    <w:tmpl w:val="DA741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72213D2"/>
    <w:multiLevelType w:val="hybridMultilevel"/>
    <w:tmpl w:val="16729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7751C75"/>
    <w:multiLevelType w:val="hybridMultilevel"/>
    <w:tmpl w:val="EC0E9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7A12B4D"/>
    <w:multiLevelType w:val="hybridMultilevel"/>
    <w:tmpl w:val="EA2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8DF65A9"/>
    <w:multiLevelType w:val="hybridMultilevel"/>
    <w:tmpl w:val="A3DE174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8">
    <w:nsid w:val="791A1A8C"/>
    <w:multiLevelType w:val="hybridMultilevel"/>
    <w:tmpl w:val="C532B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B2F0886"/>
    <w:multiLevelType w:val="hybridMultilevel"/>
    <w:tmpl w:val="5ECC5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B653101"/>
    <w:multiLevelType w:val="hybridMultilevel"/>
    <w:tmpl w:val="5AFA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DD2247C"/>
    <w:multiLevelType w:val="hybridMultilevel"/>
    <w:tmpl w:val="CB762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E7B0525"/>
    <w:multiLevelType w:val="hybridMultilevel"/>
    <w:tmpl w:val="0CD232CE"/>
    <w:lvl w:ilvl="0" w:tplc="13D2DBAC">
      <w:start w:val="1"/>
      <w:numFmt w:val="decimal"/>
      <w:lvlText w:val="(%1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3">
    <w:nsid w:val="7EB25754"/>
    <w:multiLevelType w:val="hybridMultilevel"/>
    <w:tmpl w:val="DEA6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1"/>
  </w:num>
  <w:num w:numId="3">
    <w:abstractNumId w:val="33"/>
  </w:num>
  <w:num w:numId="4">
    <w:abstractNumId w:val="42"/>
  </w:num>
  <w:num w:numId="5">
    <w:abstractNumId w:val="27"/>
  </w:num>
  <w:num w:numId="6">
    <w:abstractNumId w:val="2"/>
  </w:num>
  <w:num w:numId="7">
    <w:abstractNumId w:val="66"/>
  </w:num>
  <w:num w:numId="8">
    <w:abstractNumId w:val="37"/>
  </w:num>
  <w:num w:numId="9">
    <w:abstractNumId w:val="57"/>
  </w:num>
  <w:num w:numId="10">
    <w:abstractNumId w:val="38"/>
  </w:num>
  <w:num w:numId="11">
    <w:abstractNumId w:val="17"/>
  </w:num>
  <w:num w:numId="12">
    <w:abstractNumId w:val="13"/>
  </w:num>
  <w:num w:numId="13">
    <w:abstractNumId w:val="62"/>
  </w:num>
  <w:num w:numId="14">
    <w:abstractNumId w:val="79"/>
  </w:num>
  <w:num w:numId="15">
    <w:abstractNumId w:val="22"/>
  </w:num>
  <w:num w:numId="16">
    <w:abstractNumId w:val="69"/>
  </w:num>
  <w:num w:numId="17">
    <w:abstractNumId w:val="25"/>
  </w:num>
  <w:num w:numId="18">
    <w:abstractNumId w:val="75"/>
  </w:num>
  <w:num w:numId="19">
    <w:abstractNumId w:val="40"/>
  </w:num>
  <w:num w:numId="20">
    <w:abstractNumId w:val="11"/>
  </w:num>
  <w:num w:numId="21">
    <w:abstractNumId w:val="72"/>
  </w:num>
  <w:num w:numId="22">
    <w:abstractNumId w:val="70"/>
  </w:num>
  <w:num w:numId="23">
    <w:abstractNumId w:val="48"/>
  </w:num>
  <w:num w:numId="24">
    <w:abstractNumId w:val="26"/>
  </w:num>
  <w:num w:numId="25">
    <w:abstractNumId w:val="49"/>
  </w:num>
  <w:num w:numId="26">
    <w:abstractNumId w:val="63"/>
  </w:num>
  <w:num w:numId="27">
    <w:abstractNumId w:val="7"/>
  </w:num>
  <w:num w:numId="28">
    <w:abstractNumId w:val="74"/>
  </w:num>
  <w:num w:numId="29">
    <w:abstractNumId w:val="3"/>
  </w:num>
  <w:num w:numId="30">
    <w:abstractNumId w:val="35"/>
  </w:num>
  <w:num w:numId="31">
    <w:abstractNumId w:val="10"/>
  </w:num>
  <w:num w:numId="32">
    <w:abstractNumId w:val="83"/>
  </w:num>
  <w:num w:numId="33">
    <w:abstractNumId w:val="4"/>
  </w:num>
  <w:num w:numId="34">
    <w:abstractNumId w:val="58"/>
  </w:num>
  <w:num w:numId="35">
    <w:abstractNumId w:val="23"/>
  </w:num>
  <w:num w:numId="36">
    <w:abstractNumId w:val="61"/>
  </w:num>
  <w:num w:numId="37">
    <w:abstractNumId w:val="67"/>
  </w:num>
  <w:num w:numId="38">
    <w:abstractNumId w:val="71"/>
  </w:num>
  <w:num w:numId="39">
    <w:abstractNumId w:val="5"/>
  </w:num>
  <w:num w:numId="40">
    <w:abstractNumId w:val="65"/>
  </w:num>
  <w:num w:numId="41">
    <w:abstractNumId w:val="52"/>
  </w:num>
  <w:num w:numId="42">
    <w:abstractNumId w:val="51"/>
  </w:num>
  <w:num w:numId="43">
    <w:abstractNumId w:val="53"/>
  </w:num>
  <w:num w:numId="44">
    <w:abstractNumId w:val="9"/>
  </w:num>
  <w:num w:numId="45">
    <w:abstractNumId w:val="30"/>
  </w:num>
  <w:num w:numId="46">
    <w:abstractNumId w:val="34"/>
  </w:num>
  <w:num w:numId="47">
    <w:abstractNumId w:val="1"/>
  </w:num>
  <w:num w:numId="48">
    <w:abstractNumId w:val="19"/>
  </w:num>
  <w:num w:numId="49">
    <w:abstractNumId w:val="18"/>
  </w:num>
  <w:num w:numId="50">
    <w:abstractNumId w:val="14"/>
  </w:num>
  <w:num w:numId="51">
    <w:abstractNumId w:val="47"/>
  </w:num>
  <w:num w:numId="52">
    <w:abstractNumId w:val="29"/>
  </w:num>
  <w:num w:numId="53">
    <w:abstractNumId w:val="28"/>
  </w:num>
  <w:num w:numId="54">
    <w:abstractNumId w:val="6"/>
  </w:num>
  <w:num w:numId="55">
    <w:abstractNumId w:val="54"/>
  </w:num>
  <w:num w:numId="56">
    <w:abstractNumId w:val="21"/>
  </w:num>
  <w:num w:numId="57">
    <w:abstractNumId w:val="81"/>
  </w:num>
  <w:num w:numId="58">
    <w:abstractNumId w:val="31"/>
  </w:num>
  <w:num w:numId="59">
    <w:abstractNumId w:val="55"/>
  </w:num>
  <w:num w:numId="60">
    <w:abstractNumId w:val="12"/>
  </w:num>
  <w:num w:numId="61">
    <w:abstractNumId w:val="36"/>
  </w:num>
  <w:num w:numId="62">
    <w:abstractNumId w:val="80"/>
  </w:num>
  <w:num w:numId="63">
    <w:abstractNumId w:val="46"/>
  </w:num>
  <w:num w:numId="64">
    <w:abstractNumId w:val="77"/>
  </w:num>
  <w:num w:numId="65">
    <w:abstractNumId w:val="76"/>
  </w:num>
  <w:num w:numId="66">
    <w:abstractNumId w:val="16"/>
  </w:num>
  <w:num w:numId="67">
    <w:abstractNumId w:val="32"/>
  </w:num>
  <w:num w:numId="68">
    <w:abstractNumId w:val="45"/>
  </w:num>
  <w:num w:numId="69">
    <w:abstractNumId w:val="68"/>
  </w:num>
  <w:num w:numId="70">
    <w:abstractNumId w:val="39"/>
  </w:num>
  <w:num w:numId="71">
    <w:abstractNumId w:val="78"/>
  </w:num>
  <w:num w:numId="72">
    <w:abstractNumId w:val="50"/>
  </w:num>
  <w:num w:numId="73">
    <w:abstractNumId w:val="73"/>
  </w:num>
  <w:num w:numId="74">
    <w:abstractNumId w:val="60"/>
  </w:num>
  <w:num w:numId="75">
    <w:abstractNumId w:val="56"/>
  </w:num>
  <w:num w:numId="76">
    <w:abstractNumId w:val="20"/>
  </w:num>
  <w:num w:numId="77">
    <w:abstractNumId w:val="44"/>
  </w:num>
  <w:num w:numId="78">
    <w:abstractNumId w:val="8"/>
  </w:num>
  <w:num w:numId="79">
    <w:abstractNumId w:val="0"/>
  </w:num>
  <w:num w:numId="80">
    <w:abstractNumId w:val="59"/>
  </w:num>
  <w:num w:numId="81">
    <w:abstractNumId w:val="15"/>
  </w:num>
  <w:num w:numId="82">
    <w:abstractNumId w:val="43"/>
  </w:num>
  <w:num w:numId="83">
    <w:abstractNumId w:val="24"/>
  </w:num>
  <w:num w:numId="84">
    <w:abstractNumId w:val="82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84F0E"/>
    <w:rsid w:val="00022F23"/>
    <w:rsid w:val="00027AC7"/>
    <w:rsid w:val="00065E95"/>
    <w:rsid w:val="000738D3"/>
    <w:rsid w:val="00076A7B"/>
    <w:rsid w:val="000773EC"/>
    <w:rsid w:val="00084F0E"/>
    <w:rsid w:val="00090390"/>
    <w:rsid w:val="00090B8B"/>
    <w:rsid w:val="00091380"/>
    <w:rsid w:val="000954DE"/>
    <w:rsid w:val="0009740F"/>
    <w:rsid w:val="000A2A72"/>
    <w:rsid w:val="000C721F"/>
    <w:rsid w:val="000E1C52"/>
    <w:rsid w:val="000E4365"/>
    <w:rsid w:val="000E6D4B"/>
    <w:rsid w:val="0010146D"/>
    <w:rsid w:val="001132AD"/>
    <w:rsid w:val="00117D78"/>
    <w:rsid w:val="00130EAC"/>
    <w:rsid w:val="00144F11"/>
    <w:rsid w:val="00151F05"/>
    <w:rsid w:val="00152459"/>
    <w:rsid w:val="001722C5"/>
    <w:rsid w:val="00173721"/>
    <w:rsid w:val="0019598E"/>
    <w:rsid w:val="001B00BE"/>
    <w:rsid w:val="001B203E"/>
    <w:rsid w:val="001B603E"/>
    <w:rsid w:val="001B7C7D"/>
    <w:rsid w:val="001D4FD9"/>
    <w:rsid w:val="001D6551"/>
    <w:rsid w:val="001E4661"/>
    <w:rsid w:val="001E6ED3"/>
    <w:rsid w:val="001F0294"/>
    <w:rsid w:val="001F2AA0"/>
    <w:rsid w:val="00212DBB"/>
    <w:rsid w:val="00221D17"/>
    <w:rsid w:val="00225E6E"/>
    <w:rsid w:val="002305CA"/>
    <w:rsid w:val="00234301"/>
    <w:rsid w:val="00240D11"/>
    <w:rsid w:val="00243F09"/>
    <w:rsid w:val="00252A77"/>
    <w:rsid w:val="00255AE3"/>
    <w:rsid w:val="002564E2"/>
    <w:rsid w:val="0026090C"/>
    <w:rsid w:val="00270916"/>
    <w:rsid w:val="00274F81"/>
    <w:rsid w:val="002763A8"/>
    <w:rsid w:val="00276D7B"/>
    <w:rsid w:val="00282D90"/>
    <w:rsid w:val="00286A29"/>
    <w:rsid w:val="00292EF0"/>
    <w:rsid w:val="002A0C90"/>
    <w:rsid w:val="002A1F9A"/>
    <w:rsid w:val="002B45DB"/>
    <w:rsid w:val="002B694F"/>
    <w:rsid w:val="002C5BC8"/>
    <w:rsid w:val="002D11A6"/>
    <w:rsid w:val="002D3F2A"/>
    <w:rsid w:val="002E0C8D"/>
    <w:rsid w:val="002E506D"/>
    <w:rsid w:val="002E75F0"/>
    <w:rsid w:val="00312D75"/>
    <w:rsid w:val="00320301"/>
    <w:rsid w:val="003405BC"/>
    <w:rsid w:val="003508BA"/>
    <w:rsid w:val="00366DC2"/>
    <w:rsid w:val="00371BFC"/>
    <w:rsid w:val="00376095"/>
    <w:rsid w:val="00377A62"/>
    <w:rsid w:val="00390B47"/>
    <w:rsid w:val="00393F09"/>
    <w:rsid w:val="003A6F9D"/>
    <w:rsid w:val="003B2665"/>
    <w:rsid w:val="003B41BC"/>
    <w:rsid w:val="003C3C1A"/>
    <w:rsid w:val="003C4790"/>
    <w:rsid w:val="003D0254"/>
    <w:rsid w:val="003D0694"/>
    <w:rsid w:val="003F0BA1"/>
    <w:rsid w:val="003F3FE6"/>
    <w:rsid w:val="003F522B"/>
    <w:rsid w:val="00424365"/>
    <w:rsid w:val="0042583D"/>
    <w:rsid w:val="00445D8E"/>
    <w:rsid w:val="00450E60"/>
    <w:rsid w:val="00453905"/>
    <w:rsid w:val="00462DB2"/>
    <w:rsid w:val="00473DEE"/>
    <w:rsid w:val="004740BE"/>
    <w:rsid w:val="004C5998"/>
    <w:rsid w:val="004C5A7E"/>
    <w:rsid w:val="004D487B"/>
    <w:rsid w:val="004E1940"/>
    <w:rsid w:val="004E5B97"/>
    <w:rsid w:val="004F2925"/>
    <w:rsid w:val="004F2AEC"/>
    <w:rsid w:val="00505E48"/>
    <w:rsid w:val="0050646C"/>
    <w:rsid w:val="00507C6A"/>
    <w:rsid w:val="005444F9"/>
    <w:rsid w:val="00547C83"/>
    <w:rsid w:val="00553650"/>
    <w:rsid w:val="005675FD"/>
    <w:rsid w:val="005713A4"/>
    <w:rsid w:val="005A2701"/>
    <w:rsid w:val="005B3834"/>
    <w:rsid w:val="005B3DE8"/>
    <w:rsid w:val="005B454D"/>
    <w:rsid w:val="005B60B7"/>
    <w:rsid w:val="005C7FF5"/>
    <w:rsid w:val="005E1359"/>
    <w:rsid w:val="005E1557"/>
    <w:rsid w:val="005E20A2"/>
    <w:rsid w:val="005F66DE"/>
    <w:rsid w:val="00600856"/>
    <w:rsid w:val="00607D66"/>
    <w:rsid w:val="00611C5C"/>
    <w:rsid w:val="00621A0F"/>
    <w:rsid w:val="00631479"/>
    <w:rsid w:val="00641F2A"/>
    <w:rsid w:val="006514CF"/>
    <w:rsid w:val="006536E5"/>
    <w:rsid w:val="00663929"/>
    <w:rsid w:val="00666D25"/>
    <w:rsid w:val="006739E7"/>
    <w:rsid w:val="0068385D"/>
    <w:rsid w:val="00686961"/>
    <w:rsid w:val="006903AF"/>
    <w:rsid w:val="00693510"/>
    <w:rsid w:val="006B359B"/>
    <w:rsid w:val="006B54AC"/>
    <w:rsid w:val="006C0431"/>
    <w:rsid w:val="006C3D64"/>
    <w:rsid w:val="006C676B"/>
    <w:rsid w:val="00713CD8"/>
    <w:rsid w:val="007214D0"/>
    <w:rsid w:val="007238B7"/>
    <w:rsid w:val="0073338D"/>
    <w:rsid w:val="0073698E"/>
    <w:rsid w:val="00742B9C"/>
    <w:rsid w:val="00753354"/>
    <w:rsid w:val="00757012"/>
    <w:rsid w:val="0077218E"/>
    <w:rsid w:val="007731E9"/>
    <w:rsid w:val="007737A1"/>
    <w:rsid w:val="00776027"/>
    <w:rsid w:val="007809EC"/>
    <w:rsid w:val="0079777A"/>
    <w:rsid w:val="007A0659"/>
    <w:rsid w:val="007A491E"/>
    <w:rsid w:val="007B0A3F"/>
    <w:rsid w:val="007B1E54"/>
    <w:rsid w:val="007B20AA"/>
    <w:rsid w:val="007B7480"/>
    <w:rsid w:val="007B7745"/>
    <w:rsid w:val="007C5D10"/>
    <w:rsid w:val="007C64DE"/>
    <w:rsid w:val="007E04C1"/>
    <w:rsid w:val="007E0600"/>
    <w:rsid w:val="007E082E"/>
    <w:rsid w:val="007F0A9B"/>
    <w:rsid w:val="007F7576"/>
    <w:rsid w:val="008113A9"/>
    <w:rsid w:val="008152F2"/>
    <w:rsid w:val="00831FFD"/>
    <w:rsid w:val="00833251"/>
    <w:rsid w:val="00841144"/>
    <w:rsid w:val="00842C38"/>
    <w:rsid w:val="00845ECC"/>
    <w:rsid w:val="00855DC9"/>
    <w:rsid w:val="00862A5F"/>
    <w:rsid w:val="00864BBA"/>
    <w:rsid w:val="00865089"/>
    <w:rsid w:val="008729AE"/>
    <w:rsid w:val="008A02F7"/>
    <w:rsid w:val="008A07B8"/>
    <w:rsid w:val="008A11A3"/>
    <w:rsid w:val="008A7322"/>
    <w:rsid w:val="008B2E63"/>
    <w:rsid w:val="008C4D29"/>
    <w:rsid w:val="008D3951"/>
    <w:rsid w:val="00901B97"/>
    <w:rsid w:val="00902053"/>
    <w:rsid w:val="0090315D"/>
    <w:rsid w:val="00905225"/>
    <w:rsid w:val="00910771"/>
    <w:rsid w:val="00912D30"/>
    <w:rsid w:val="009140D1"/>
    <w:rsid w:val="009203D8"/>
    <w:rsid w:val="00921FA0"/>
    <w:rsid w:val="00922D08"/>
    <w:rsid w:val="00923C9B"/>
    <w:rsid w:val="00925003"/>
    <w:rsid w:val="00926785"/>
    <w:rsid w:val="00935A5D"/>
    <w:rsid w:val="009479C6"/>
    <w:rsid w:val="0096441B"/>
    <w:rsid w:val="009761B0"/>
    <w:rsid w:val="00981AF7"/>
    <w:rsid w:val="00991463"/>
    <w:rsid w:val="00995852"/>
    <w:rsid w:val="009B2AF5"/>
    <w:rsid w:val="009C0FB7"/>
    <w:rsid w:val="009C2695"/>
    <w:rsid w:val="009C74A2"/>
    <w:rsid w:val="009E3F5E"/>
    <w:rsid w:val="009F3828"/>
    <w:rsid w:val="009F5920"/>
    <w:rsid w:val="00A07FC7"/>
    <w:rsid w:val="00A11665"/>
    <w:rsid w:val="00A1237A"/>
    <w:rsid w:val="00A12B59"/>
    <w:rsid w:val="00A36D01"/>
    <w:rsid w:val="00A508A9"/>
    <w:rsid w:val="00A553F0"/>
    <w:rsid w:val="00A55606"/>
    <w:rsid w:val="00A65834"/>
    <w:rsid w:val="00A70B76"/>
    <w:rsid w:val="00A7104B"/>
    <w:rsid w:val="00A7317F"/>
    <w:rsid w:val="00A8431E"/>
    <w:rsid w:val="00AA05B3"/>
    <w:rsid w:val="00AA13C5"/>
    <w:rsid w:val="00AA29A9"/>
    <w:rsid w:val="00AB7199"/>
    <w:rsid w:val="00AC19DB"/>
    <w:rsid w:val="00AD7712"/>
    <w:rsid w:val="00AF0183"/>
    <w:rsid w:val="00AF11D7"/>
    <w:rsid w:val="00AF2C07"/>
    <w:rsid w:val="00B019F2"/>
    <w:rsid w:val="00B071A1"/>
    <w:rsid w:val="00B13472"/>
    <w:rsid w:val="00B32BFA"/>
    <w:rsid w:val="00B35209"/>
    <w:rsid w:val="00B41869"/>
    <w:rsid w:val="00B46436"/>
    <w:rsid w:val="00B52EDB"/>
    <w:rsid w:val="00B547F4"/>
    <w:rsid w:val="00B57640"/>
    <w:rsid w:val="00B628F1"/>
    <w:rsid w:val="00B73050"/>
    <w:rsid w:val="00B814F8"/>
    <w:rsid w:val="00B866B5"/>
    <w:rsid w:val="00B9323A"/>
    <w:rsid w:val="00B93ECE"/>
    <w:rsid w:val="00BA00BB"/>
    <w:rsid w:val="00BA06DA"/>
    <w:rsid w:val="00BA2237"/>
    <w:rsid w:val="00BA300B"/>
    <w:rsid w:val="00BA490E"/>
    <w:rsid w:val="00BA5425"/>
    <w:rsid w:val="00BB3351"/>
    <w:rsid w:val="00BB5AEC"/>
    <w:rsid w:val="00BC43C4"/>
    <w:rsid w:val="00BD189F"/>
    <w:rsid w:val="00BD5D8E"/>
    <w:rsid w:val="00BD76B0"/>
    <w:rsid w:val="00BE2985"/>
    <w:rsid w:val="00C02A22"/>
    <w:rsid w:val="00C30C10"/>
    <w:rsid w:val="00C31101"/>
    <w:rsid w:val="00C54566"/>
    <w:rsid w:val="00C56388"/>
    <w:rsid w:val="00C66742"/>
    <w:rsid w:val="00C67671"/>
    <w:rsid w:val="00C750DD"/>
    <w:rsid w:val="00C77F6E"/>
    <w:rsid w:val="00C81E83"/>
    <w:rsid w:val="00C84F40"/>
    <w:rsid w:val="00C865ED"/>
    <w:rsid w:val="00C95965"/>
    <w:rsid w:val="00CA52B1"/>
    <w:rsid w:val="00CC00A4"/>
    <w:rsid w:val="00CC0A0C"/>
    <w:rsid w:val="00CD023A"/>
    <w:rsid w:val="00CE446E"/>
    <w:rsid w:val="00CF2B7A"/>
    <w:rsid w:val="00CF7544"/>
    <w:rsid w:val="00D01778"/>
    <w:rsid w:val="00D079E3"/>
    <w:rsid w:val="00D24DCB"/>
    <w:rsid w:val="00D27B05"/>
    <w:rsid w:val="00D32469"/>
    <w:rsid w:val="00D47F89"/>
    <w:rsid w:val="00D66A9F"/>
    <w:rsid w:val="00D67403"/>
    <w:rsid w:val="00D7506E"/>
    <w:rsid w:val="00D7753E"/>
    <w:rsid w:val="00D84423"/>
    <w:rsid w:val="00D86B0C"/>
    <w:rsid w:val="00D96321"/>
    <w:rsid w:val="00D97D09"/>
    <w:rsid w:val="00DC15EE"/>
    <w:rsid w:val="00DE5E7E"/>
    <w:rsid w:val="00DE7AE9"/>
    <w:rsid w:val="00DF00DE"/>
    <w:rsid w:val="00DF461C"/>
    <w:rsid w:val="00DF50BA"/>
    <w:rsid w:val="00DF68D5"/>
    <w:rsid w:val="00E05C2A"/>
    <w:rsid w:val="00E20E2F"/>
    <w:rsid w:val="00E22933"/>
    <w:rsid w:val="00E23472"/>
    <w:rsid w:val="00E263FC"/>
    <w:rsid w:val="00E37CA7"/>
    <w:rsid w:val="00E609AF"/>
    <w:rsid w:val="00E642F3"/>
    <w:rsid w:val="00E733D7"/>
    <w:rsid w:val="00E76749"/>
    <w:rsid w:val="00E8713F"/>
    <w:rsid w:val="00E908BA"/>
    <w:rsid w:val="00E9653B"/>
    <w:rsid w:val="00EA31B2"/>
    <w:rsid w:val="00EA611C"/>
    <w:rsid w:val="00EC158F"/>
    <w:rsid w:val="00ED422C"/>
    <w:rsid w:val="00EE02F5"/>
    <w:rsid w:val="00EF3795"/>
    <w:rsid w:val="00EF40D8"/>
    <w:rsid w:val="00EF7608"/>
    <w:rsid w:val="00F04E14"/>
    <w:rsid w:val="00F04E3D"/>
    <w:rsid w:val="00F133A1"/>
    <w:rsid w:val="00F20549"/>
    <w:rsid w:val="00F218C5"/>
    <w:rsid w:val="00F21E80"/>
    <w:rsid w:val="00F21F22"/>
    <w:rsid w:val="00F33B15"/>
    <w:rsid w:val="00F4040A"/>
    <w:rsid w:val="00F520D1"/>
    <w:rsid w:val="00F62C5A"/>
    <w:rsid w:val="00F70AF7"/>
    <w:rsid w:val="00F73E6A"/>
    <w:rsid w:val="00F74530"/>
    <w:rsid w:val="00F75384"/>
    <w:rsid w:val="00F803E1"/>
    <w:rsid w:val="00F82202"/>
    <w:rsid w:val="00F85B89"/>
    <w:rsid w:val="00F919EB"/>
    <w:rsid w:val="00FA0A39"/>
    <w:rsid w:val="00FB3137"/>
    <w:rsid w:val="00FC213B"/>
    <w:rsid w:val="00FD7B3E"/>
    <w:rsid w:val="00FE1C84"/>
    <w:rsid w:val="00FE1CD4"/>
    <w:rsid w:val="00FE45A5"/>
    <w:rsid w:val="00FF3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A2"/>
  </w:style>
  <w:style w:type="paragraph" w:styleId="Heading1">
    <w:name w:val="heading 1"/>
    <w:basedOn w:val="Normal"/>
    <w:link w:val="Heading1Char"/>
    <w:uiPriority w:val="9"/>
    <w:qFormat/>
    <w:rsid w:val="00D674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4F2AE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2A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7403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D67403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4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4F2AE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F2A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7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D674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2305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1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F05"/>
  </w:style>
  <w:style w:type="paragraph" w:styleId="Footer">
    <w:name w:val="footer"/>
    <w:basedOn w:val="Normal"/>
    <w:link w:val="FooterChar"/>
    <w:uiPriority w:val="99"/>
    <w:unhideWhenUsed/>
    <w:qFormat/>
    <w:rsid w:val="00151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F05"/>
  </w:style>
  <w:style w:type="table" w:styleId="TableGrid">
    <w:name w:val="Table Grid"/>
    <w:basedOn w:val="TableNormal"/>
    <w:uiPriority w:val="59"/>
    <w:rsid w:val="00FD7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F3FE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D67403"/>
  </w:style>
  <w:style w:type="character" w:styleId="Emphasis">
    <w:name w:val="Emphasis"/>
    <w:basedOn w:val="DefaultParagraphFont"/>
    <w:uiPriority w:val="20"/>
    <w:qFormat/>
    <w:rsid w:val="00D6740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403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4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7403"/>
    <w:rPr>
      <w:color w:val="0000FF"/>
      <w:u w:val="single"/>
    </w:rPr>
  </w:style>
  <w:style w:type="character" w:customStyle="1" w:styleId="plainlinks">
    <w:name w:val="plainlinks"/>
    <w:basedOn w:val="DefaultParagraphFont"/>
    <w:rsid w:val="00D67403"/>
  </w:style>
  <w:style w:type="character" w:customStyle="1" w:styleId="geo-dms">
    <w:name w:val="geo-dms"/>
    <w:basedOn w:val="DefaultParagraphFont"/>
    <w:rsid w:val="00D67403"/>
  </w:style>
  <w:style w:type="character" w:customStyle="1" w:styleId="latitude">
    <w:name w:val="latitude"/>
    <w:basedOn w:val="DefaultParagraphFont"/>
    <w:rsid w:val="00D67403"/>
  </w:style>
  <w:style w:type="character" w:customStyle="1" w:styleId="longitude">
    <w:name w:val="longitude"/>
    <w:basedOn w:val="DefaultParagraphFont"/>
    <w:rsid w:val="00D67403"/>
  </w:style>
  <w:style w:type="paragraph" w:styleId="BodyTextIndent">
    <w:name w:val="Body Text Indent"/>
    <w:basedOn w:val="Normal"/>
    <w:link w:val="BodyTextIndentChar"/>
    <w:unhideWhenUsed/>
    <w:rsid w:val="00D67403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03"/>
    <w:rPr>
      <w:rFonts w:ascii="Times New Roman" w:eastAsia="Times New Roman" w:hAnsi="Times New Roman" w:cs="Times New Roman"/>
      <w:sz w:val="24"/>
      <w:szCs w:val="24"/>
    </w:rPr>
  </w:style>
  <w:style w:type="character" w:customStyle="1" w:styleId="collapsebutton">
    <w:name w:val="collapsebutton"/>
    <w:basedOn w:val="DefaultParagraphFont"/>
    <w:rsid w:val="00D67403"/>
  </w:style>
  <w:style w:type="paragraph" w:customStyle="1" w:styleId="Default">
    <w:name w:val="Default"/>
    <w:rsid w:val="00D6740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PH" w:eastAsia="en-PH"/>
    </w:rPr>
  </w:style>
  <w:style w:type="paragraph" w:styleId="NoSpacing">
    <w:name w:val="No Spacing"/>
    <w:uiPriority w:val="1"/>
    <w:qFormat/>
    <w:rsid w:val="00D6740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67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D67403"/>
  </w:style>
  <w:style w:type="paragraph" w:styleId="ListContinue2">
    <w:name w:val="List Continue 2"/>
    <w:basedOn w:val="Normal"/>
    <w:rsid w:val="00D67403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en-PH"/>
    </w:rPr>
  </w:style>
  <w:style w:type="paragraph" w:styleId="List2">
    <w:name w:val="List 2"/>
    <w:basedOn w:val="Normal"/>
    <w:unhideWhenUsed/>
    <w:rsid w:val="00D67403"/>
    <w:pPr>
      <w:ind w:left="720" w:hanging="360"/>
      <w:contextualSpacing/>
    </w:pPr>
    <w:rPr>
      <w:rFonts w:eastAsiaTheme="minorEastAsia"/>
      <w:lang w:val="en-PH" w:eastAsia="en-PH"/>
    </w:rPr>
  </w:style>
  <w:style w:type="paragraph" w:styleId="List3">
    <w:name w:val="List 3"/>
    <w:basedOn w:val="Normal"/>
    <w:unhideWhenUsed/>
    <w:rsid w:val="00D67403"/>
    <w:pPr>
      <w:ind w:left="1080" w:hanging="360"/>
      <w:contextualSpacing/>
    </w:pPr>
    <w:rPr>
      <w:rFonts w:eastAsiaTheme="minorEastAsia"/>
      <w:lang w:val="en-PH" w:eastAsia="en-PH"/>
    </w:rPr>
  </w:style>
  <w:style w:type="paragraph" w:styleId="BodyTextIndent3">
    <w:name w:val="Body Text Indent 3"/>
    <w:basedOn w:val="Normal"/>
    <w:link w:val="BodyTextIndent3Char"/>
    <w:rsid w:val="004F2AEC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F2AEC"/>
    <w:rPr>
      <w:rFonts w:ascii="Times New Roman" w:eastAsia="Times New Roman" w:hAnsi="Times New Roman" w:cs="Times New Roman"/>
      <w:sz w:val="16"/>
      <w:szCs w:val="16"/>
    </w:rPr>
  </w:style>
  <w:style w:type="paragraph" w:styleId="ListBullet">
    <w:name w:val="List Bullet"/>
    <w:basedOn w:val="Normal"/>
    <w:autoRedefine/>
    <w:rsid w:val="004F2AEC"/>
    <w:pPr>
      <w:spacing w:after="0" w:line="360" w:lineRule="auto"/>
      <w:jc w:val="both"/>
    </w:pPr>
    <w:rPr>
      <w:rFonts w:ascii="Times New Roman" w:eastAsia="Times New Roman" w:hAnsi="Times New Roman" w:cs="Times New Roman"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4F2A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F2AEC"/>
  </w:style>
  <w:style w:type="paragraph" w:customStyle="1" w:styleId="WW-ListContinue2">
    <w:name w:val="WW-List Continue 2"/>
    <w:basedOn w:val="Normal"/>
    <w:rsid w:val="004F2AEC"/>
    <w:pPr>
      <w:suppressAutoHyphens/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W-BodyText3">
    <w:name w:val="WW-Body Text 3"/>
    <w:basedOn w:val="BodyTextIndent"/>
    <w:rsid w:val="004F2AEC"/>
    <w:pPr>
      <w:suppressAutoHyphens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WW-List2">
    <w:name w:val="WW-List 2"/>
    <w:basedOn w:val="Normal"/>
    <w:rsid w:val="004F2AEC"/>
    <w:pPr>
      <w:suppressAutoHyphens/>
      <w:overflowPunct w:val="0"/>
      <w:autoSpaceDE w:val="0"/>
      <w:autoSpaceDN w:val="0"/>
      <w:adjustRightInd w:val="0"/>
      <w:spacing w:after="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A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AEC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AEC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A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47715-134D-4F65-8B67-66AB2747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6</cp:revision>
  <cp:lastPrinted>2020-01-24T02:14:00Z</cp:lastPrinted>
  <dcterms:created xsi:type="dcterms:W3CDTF">2020-07-02T18:44:00Z</dcterms:created>
  <dcterms:modified xsi:type="dcterms:W3CDTF">2020-07-02T18:59:00Z</dcterms:modified>
</cp:coreProperties>
</file>